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E0B52">
        <w:trPr>
          <w:trHeight w:hRule="exact" w:val="3031"/>
        </w:trPr>
        <w:tc>
          <w:tcPr>
            <w:tcW w:w="10716" w:type="dxa"/>
          </w:tcPr>
          <w:p w:rsidR="000E0B52" w:rsidRDefault="005550ED">
            <w:pPr>
              <w:pStyle w:val="ConsPlusTitlePag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0.95pt">
                  <v:imagedata r:id="rId6" o:title=""/>
                </v:shape>
              </w:pict>
            </w:r>
          </w:p>
        </w:tc>
      </w:tr>
      <w:tr w:rsidR="000E0B52">
        <w:trPr>
          <w:trHeight w:hRule="exact" w:val="8335"/>
        </w:trPr>
        <w:tc>
          <w:tcPr>
            <w:tcW w:w="10716" w:type="dxa"/>
            <w:vAlign w:val="center"/>
          </w:tcPr>
          <w:p w:rsidR="000E0B52" w:rsidRDefault="000E0B5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Росстата от 08.10.2015 N 464</w:t>
            </w:r>
            <w:r>
              <w:rPr>
                <w:sz w:val="48"/>
                <w:szCs w:val="48"/>
              </w:rPr>
              <w:br/>
              <w:t>(ред. от 14.10.2015)</w:t>
            </w:r>
            <w:r>
              <w:rPr>
                <w:sz w:val="48"/>
                <w:szCs w:val="48"/>
              </w:rPr>
              <w:br/>
              <w:t>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0E0B52">
        <w:trPr>
          <w:trHeight w:hRule="exact" w:val="3031"/>
        </w:trPr>
        <w:tc>
          <w:tcPr>
            <w:tcW w:w="10716" w:type="dxa"/>
            <w:vAlign w:val="center"/>
          </w:tcPr>
          <w:p w:rsidR="000E0B52" w:rsidRDefault="000E0B5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28.10.2015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E0B52" w:rsidRDefault="000E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E0B5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E0B52" w:rsidRDefault="000E0B52">
      <w:pPr>
        <w:pStyle w:val="ConsPlusNormal"/>
        <w:jc w:val="both"/>
        <w:outlineLvl w:val="0"/>
      </w:pPr>
    </w:p>
    <w:p w:rsidR="000E0B52" w:rsidRDefault="000E0B52">
      <w:pPr>
        <w:pStyle w:val="ConsPlusTitle"/>
        <w:jc w:val="center"/>
        <w:outlineLvl w:val="0"/>
      </w:pPr>
      <w:r>
        <w:t>ФЕДЕРАЛЬНАЯ СЛУЖБА ГОСУДАРСТВЕННОЙ СТАТИСТИКИ</w:t>
      </w:r>
    </w:p>
    <w:p w:rsidR="000E0B52" w:rsidRDefault="000E0B52">
      <w:pPr>
        <w:pStyle w:val="ConsPlusTitle"/>
        <w:jc w:val="center"/>
      </w:pPr>
    </w:p>
    <w:p w:rsidR="000E0B52" w:rsidRDefault="000E0B52">
      <w:pPr>
        <w:pStyle w:val="ConsPlusTitle"/>
        <w:jc w:val="center"/>
      </w:pPr>
      <w:r>
        <w:t>ПРИКАЗ</w:t>
      </w:r>
    </w:p>
    <w:p w:rsidR="000E0B52" w:rsidRDefault="000E0B52">
      <w:pPr>
        <w:pStyle w:val="ConsPlusTitle"/>
        <w:jc w:val="center"/>
      </w:pPr>
      <w:r>
        <w:t>от 8 октября 2015 г. N 464</w:t>
      </w:r>
    </w:p>
    <w:p w:rsidR="000E0B52" w:rsidRDefault="000E0B52">
      <w:pPr>
        <w:pStyle w:val="ConsPlusTitle"/>
        <w:jc w:val="center"/>
      </w:pPr>
    </w:p>
    <w:p w:rsidR="000E0B52" w:rsidRDefault="000E0B52">
      <w:pPr>
        <w:pStyle w:val="ConsPlusTitle"/>
        <w:jc w:val="center"/>
      </w:pPr>
      <w:r>
        <w:t>ОБ УТВЕРЖДЕНИИ СТАТИСТИЧЕСКОГО ИНСТРУМЕНТАРИЯ</w:t>
      </w:r>
    </w:p>
    <w:p w:rsidR="000E0B52" w:rsidRDefault="000E0B52">
      <w:pPr>
        <w:pStyle w:val="ConsPlusTitle"/>
        <w:jc w:val="center"/>
      </w:pPr>
      <w:r>
        <w:t>ДЛЯ ОРГАНИЗАЦИИ МИНИСТЕРСТВОМ КУЛЬТУРЫ РОССИЙСКОЙ ФЕДЕРАЦИИ</w:t>
      </w:r>
    </w:p>
    <w:p w:rsidR="000E0B52" w:rsidRDefault="000E0B52">
      <w:pPr>
        <w:pStyle w:val="ConsPlusTitle"/>
        <w:jc w:val="center"/>
      </w:pPr>
      <w:r>
        <w:t>ФЕДЕРАЛЬНОГО СТАТИСТИЧЕСКОГО НАБЛЮДЕНИЯ ЗА ДЕЯТЕЛЬНОСТЬЮ</w:t>
      </w:r>
    </w:p>
    <w:p w:rsidR="000E0B52" w:rsidRDefault="000E0B52">
      <w:pPr>
        <w:pStyle w:val="ConsPlusTitle"/>
        <w:jc w:val="center"/>
      </w:pPr>
      <w:r>
        <w:t>УЧРЕЖДЕНИЙ КУЛЬТУРЫ</w:t>
      </w:r>
    </w:p>
    <w:p w:rsidR="000E0B52" w:rsidRDefault="000E0B52">
      <w:pPr>
        <w:pStyle w:val="ConsPlusNormal"/>
        <w:jc w:val="center"/>
      </w:pPr>
      <w:r>
        <w:t>Список изменяющих документов</w:t>
      </w:r>
    </w:p>
    <w:p w:rsidR="000E0B52" w:rsidRDefault="000E0B52">
      <w:pPr>
        <w:pStyle w:val="ConsPlusNormal"/>
        <w:jc w:val="center"/>
      </w:pPr>
      <w:r>
        <w:t>(в ред. Приказа Росстата от 14.10.2015 N 477)</w:t>
      </w:r>
    </w:p>
    <w:p w:rsidR="000E0B52" w:rsidRDefault="000E0B52">
      <w:pPr>
        <w:pStyle w:val="ConsPlusNormal"/>
        <w:jc w:val="center"/>
      </w:pPr>
    </w:p>
    <w:p w:rsidR="000E0B52" w:rsidRDefault="000E0B52">
      <w:pPr>
        <w:pStyle w:val="ConsPlusNormal"/>
        <w:ind w:firstLine="540"/>
        <w:jc w:val="both"/>
      </w:pPr>
      <w:r>
        <w:t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0E0B52" w:rsidRDefault="000E0B52">
      <w:pPr>
        <w:pStyle w:val="ConsPlusNormal"/>
        <w:ind w:firstLine="540"/>
        <w:jc w:val="both"/>
      </w:pPr>
      <w:bookmarkStart w:id="0" w:name="Par14"/>
      <w:bookmarkEnd w:id="0"/>
      <w:r>
        <w:t>1. Утвердить представленные Министерством культуры Российской Федерации прилагаемые формы федерального статистического наблюдения с указаниями по их заполнению, сбор и обработка данных по которым осуществляется в системе Минкультуры России, и ввести их в действие:</w:t>
      </w:r>
    </w:p>
    <w:p w:rsidR="000E0B52" w:rsidRDefault="000E0B52">
      <w:pPr>
        <w:pStyle w:val="ConsPlusNormal"/>
        <w:ind w:firstLine="540"/>
        <w:jc w:val="both"/>
      </w:pPr>
      <w:r>
        <w:t>годовые с отчета за 2015 год: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54" w:tooltip="СВЕДЕНИЯ ОБ ОБЩЕДОСТУПНОЙ (ПУБЛИЧНОЙ) БИБЛИОТЕКЕ" w:history="1">
        <w:r>
          <w:rPr>
            <w:color w:val="0000FF"/>
          </w:rPr>
          <w:t>N 6-НК</w:t>
        </w:r>
      </w:hyperlink>
      <w:r>
        <w:t xml:space="preserve"> "Сведения об общедоступной (публичной) библиотеке" (приложение N 1);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806" w:tooltip="СВЕДЕНИЯ О КНИЖНОМ ФОНДЕ, ИЗДАННОМ НА ЯЗЫКАХ НАРОДОВ СЕВЕРА" w:history="1">
        <w:r>
          <w:rPr>
            <w:color w:val="0000FF"/>
          </w:rPr>
          <w:t>Приложение</w:t>
        </w:r>
      </w:hyperlink>
      <w:r>
        <w:t xml:space="preserve"> к форме N 6-НК "Сведения о книжном фонде, изданном на языках народов Севера" (приложение N 2);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967" w:tooltip="СВЕДЕНИЯ ОБ ОРГАНИЗАЦИИ КУЛЬТУРНО-ДОСУГОВОГО ТИПА" w:history="1">
        <w:r>
          <w:rPr>
            <w:color w:val="0000FF"/>
          </w:rPr>
          <w:t>N 7-НК</w:t>
        </w:r>
      </w:hyperlink>
      <w:r>
        <w:t xml:space="preserve"> "Сведения об организации культурно-досугового типа" (приложение N 3);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1663" w:tooltip="СВЕДЕНИЯ О КУЛЬТБРИГАДАХ" w:history="1">
        <w:r>
          <w:rPr>
            <w:color w:val="0000FF"/>
          </w:rPr>
          <w:t>Приложение</w:t>
        </w:r>
      </w:hyperlink>
      <w:r>
        <w:t xml:space="preserve"> к форме N 7-НК "Сведения о культбригадах" (приложение N 4);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1774" w:tooltip="СВЕДЕНИЯ О РАБОТЕ ПАРКА КУЛЬТУРЫ И ОТДЫХА (ГОРОДСКОГО САДА)" w:history="1">
        <w:r>
          <w:rPr>
            <w:color w:val="0000FF"/>
          </w:rPr>
          <w:t>N 11-НК</w:t>
        </w:r>
      </w:hyperlink>
      <w:r>
        <w:t xml:space="preserve"> "Сведения о работе парка культуры и отдыха (городского сада)" (приложение N 5);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2265" w:tooltip="СВЕДЕНИЯ О ДЕЯТЕЛЬНОСТИ ЦИРКА, ЦИРКОВОГО КОЛЛЕКТИВА" w:history="1">
        <w:r>
          <w:rPr>
            <w:color w:val="0000FF"/>
          </w:rPr>
          <w:t>N 13-НК</w:t>
        </w:r>
      </w:hyperlink>
      <w:r>
        <w:t xml:space="preserve"> "Сведения о деятельности цирка, циркового коллектива" (приложение N 6);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2733" w:tooltip="СВЕДЕНИЯ О ДЕЯТЕЛЬНОСТИ ЗООПАРКА (ЗООСАДА)" w:history="1">
        <w:r>
          <w:rPr>
            <w:color w:val="0000FF"/>
          </w:rPr>
          <w:t>N 14-НК</w:t>
        </w:r>
      </w:hyperlink>
      <w:r>
        <w:t xml:space="preserve"> "Сведения о деятельности зоопарка (зоосада)" (приложение N 7);</w:t>
      </w:r>
    </w:p>
    <w:p w:rsidR="000E0B52" w:rsidRDefault="000E0B52">
      <w:pPr>
        <w:pStyle w:val="ConsPlusNormal"/>
        <w:ind w:firstLine="540"/>
        <w:jc w:val="both"/>
      </w:pPr>
      <w:r>
        <w:t>полугодовые с отчета за I полугодие за 2015 года, годовые с отчета за 2015 год: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3196" w:tooltip="СВЕДЕНИЯ О ДЕЯТЕЛЬНОСТИ МУЗЕЯ" w:history="1">
        <w:r>
          <w:rPr>
            <w:color w:val="0000FF"/>
          </w:rPr>
          <w:t>N 8-НК</w:t>
        </w:r>
      </w:hyperlink>
      <w:r>
        <w:t xml:space="preserve"> "Сведения о деятельности музея" (приложение N 8);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4111" w:tooltip="СВЕДЕНИЯ О ДЕЯТЕЛЬНОСТИ ТЕАТРА" w:history="1">
        <w:r>
          <w:rPr>
            <w:color w:val="0000FF"/>
          </w:rPr>
          <w:t>N 9-НК</w:t>
        </w:r>
      </w:hyperlink>
      <w:r>
        <w:t xml:space="preserve"> "Сведения о деятельности театров" (приложение N 9);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4663" w:tooltip="СВЕДЕНИЯ О ДЕЯТЕЛЬНОСТИ КОНЦЕРТНОЙ ОРГАНИЗАЦИИ, САМОСТОЯТЕЛЬНОГО КОЛЛЕКТИВА" w:history="1">
        <w:r>
          <w:rPr>
            <w:color w:val="0000FF"/>
          </w:rPr>
          <w:t>N 12-НК</w:t>
        </w:r>
      </w:hyperlink>
      <w:r>
        <w:t xml:space="preserve"> "Сведения о деятельности концертной организации, самостоятельного коллектива" (приложение N 10);</w:t>
      </w:r>
    </w:p>
    <w:p w:rsidR="000E0B52" w:rsidRDefault="000E0B52">
      <w:pPr>
        <w:pStyle w:val="ConsPlusNormal"/>
        <w:ind w:firstLine="540"/>
        <w:jc w:val="both"/>
      </w:pPr>
      <w:r>
        <w:t>годовые с отчета на начало 2016/2017 учебного года:</w:t>
      </w:r>
    </w:p>
    <w:p w:rsidR="000E0B52" w:rsidRDefault="000E0B52">
      <w:pPr>
        <w:pStyle w:val="ConsPlusNormal"/>
        <w:jc w:val="both"/>
      </w:pPr>
      <w:r>
        <w:t>(в ред. Приказа Росстата от 14.10.2015 N 477)</w:t>
      </w:r>
    </w:p>
    <w:p w:rsidR="000E0B52" w:rsidRDefault="000E0B52">
      <w:pPr>
        <w:pStyle w:val="ConsPlusNormal"/>
        <w:ind w:firstLine="540"/>
        <w:jc w:val="both"/>
      </w:pPr>
      <w:r>
        <w:t xml:space="preserve">- </w:t>
      </w:r>
      <w:hyperlink w:anchor="Par5262" w:tooltip="СВЕДЕНИЯ О ДЕТСКОЙ МУЗЫКАЛЬНОЙ, ХУДОЖЕСТВЕННОЙ, ХОРЕОГРАФИЧЕСКОЙ ШКОЛЕ И ШКОЛЕ ИСКУССТВ" w:history="1">
        <w:r>
          <w:rPr>
            <w:color w:val="0000FF"/>
          </w:rPr>
          <w:t>N 1-ДМШ</w:t>
        </w:r>
      </w:hyperlink>
      <w:r>
        <w:t xml:space="preserve"> "Сведения о детской музыкальной, художественной, хореографической школе и школе искусств" (приложение N 11).</w:t>
      </w:r>
    </w:p>
    <w:p w:rsidR="000E0B52" w:rsidRDefault="000E0B52">
      <w:pPr>
        <w:pStyle w:val="ConsPlusNormal"/>
        <w:ind w:firstLine="540"/>
        <w:jc w:val="both"/>
      </w:pPr>
      <w:r>
        <w:t xml:space="preserve">2. Установить предоставление данных по указанным в </w:t>
      </w:r>
      <w:hyperlink w:anchor="Par14" w:tooltip="1. Утвердить представленные Министерством культуры Российской Федерации прилагаемые формы федерального статистического наблюдения с указаниями по их заполнению, сбор и обработка данных по которым осуществляется в системе Минкультуры России, и ввести их в действие:" w:history="1">
        <w:r>
          <w:rPr>
            <w:color w:val="0000FF"/>
          </w:rPr>
          <w:t>пункте 1</w:t>
        </w:r>
      </w:hyperlink>
      <w:r>
        <w:t xml:space="preserve"> настоящего приказа формам федерального статистического наблюдения по адресам и в сроки, установленные в этих формах.</w:t>
      </w:r>
    </w:p>
    <w:p w:rsidR="000E0B52" w:rsidRDefault="000E0B52">
      <w:pPr>
        <w:pStyle w:val="ConsPlusNormal"/>
        <w:ind w:firstLine="540"/>
        <w:jc w:val="both"/>
      </w:pPr>
      <w:r>
        <w:t xml:space="preserve">3. С введением указанного в </w:t>
      </w:r>
      <w:hyperlink w:anchor="Par14" w:tooltip="1. Утвердить представленные Министерством культуры Российской Федерации прилагаемые формы федерального статистического наблюдения с указаниями по их заполнению, сбор и обработка данных по которым осуществляется в системе Минкультуры России, и ввести их в действие:" w:history="1">
        <w:r>
          <w:rPr>
            <w:color w:val="0000FF"/>
          </w:rPr>
          <w:t>пункте 1</w:t>
        </w:r>
      </w:hyperlink>
      <w:r>
        <w:t xml:space="preserve"> настоящего приказа статистического инструментария признать утратившими силу:</w:t>
      </w:r>
    </w:p>
    <w:p w:rsidR="000E0B52" w:rsidRDefault="000E0B52">
      <w:pPr>
        <w:pStyle w:val="ConsPlusNormal"/>
        <w:ind w:firstLine="540"/>
        <w:jc w:val="both"/>
      </w:pPr>
      <w:r>
        <w:t>приказ Росстата от 15 июля 2011 г. N 324 "Об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культуры";</w:t>
      </w:r>
    </w:p>
    <w:p w:rsidR="000E0B52" w:rsidRDefault="000E0B52">
      <w:pPr>
        <w:pStyle w:val="ConsPlusNormal"/>
        <w:ind w:firstLine="540"/>
        <w:jc w:val="both"/>
      </w:pPr>
      <w:r>
        <w:t>приказ Росстата от 28 февраля 2013 г. N 79 "О внесении изменений в Указания по заполнению форм федерального статистического наблюдения за деятельностью учреждений культуры N 7-НК, N 8-НК, N 9-НК, которые утверждены приказом Росстата от 15 июля 2011 г. N 324";</w:t>
      </w:r>
    </w:p>
    <w:p w:rsidR="000E0B52" w:rsidRDefault="000E0B52">
      <w:pPr>
        <w:pStyle w:val="ConsPlusNormal"/>
        <w:ind w:firstLine="540"/>
        <w:jc w:val="both"/>
      </w:pPr>
      <w:r>
        <w:t>приказ Росстата от 6 августа 2015 г. N 362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о работе парка культуры и отдыха (городского сада)";</w:t>
      </w:r>
    </w:p>
    <w:p w:rsidR="000E0B52" w:rsidRDefault="000E0B52">
      <w:pPr>
        <w:pStyle w:val="ConsPlusNormal"/>
        <w:ind w:firstLine="540"/>
        <w:jc w:val="both"/>
      </w:pPr>
      <w:r>
        <w:t>постановление Госкомстата России от 11 июля 2005 г. N 43 "Об утверждении статистического инструментария для организации Роскультурой статистического наблюдения за деятельностью организаций культуры, искусства и кинематографии".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right"/>
      </w:pPr>
      <w:r>
        <w:t>Руководитель</w:t>
      </w:r>
    </w:p>
    <w:p w:rsidR="000E0B52" w:rsidRDefault="000E0B52">
      <w:pPr>
        <w:pStyle w:val="ConsPlusNormal"/>
        <w:jc w:val="right"/>
      </w:pPr>
      <w:r>
        <w:t>А.Е.СУРИНОВ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right"/>
        <w:outlineLvl w:val="0"/>
      </w:pPr>
      <w:r>
        <w:t>Приложение N 8</w:t>
      </w:r>
    </w:p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0"/>
      </w:tblGrid>
      <w:tr w:rsidR="000E0B52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ФЕДЕРАЛЬНОЕ СТАТИСТИЧЕСКОЕ НАБЛЮДЕНИЕ</w:t>
            </w:r>
          </w:p>
        </w:tc>
      </w:tr>
    </w:tbl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0"/>
      </w:tblGrid>
      <w:tr w:rsidR="000E0B52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0"/>
      </w:tblGrid>
      <w:tr w:rsidR="000E0B52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от 30.12.2001 N 195-ФЗ, а также статьей 3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0"/>
      </w:tblGrid>
      <w:tr w:rsidR="000E0B52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ВОЗМОЖНО ПРЕДОСТАВЛЕНИЕ В ЭЛЕКТРОННОМ ВИДЕ</w:t>
            </w:r>
          </w:p>
        </w:tc>
      </w:tr>
    </w:tbl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0"/>
      </w:tblGrid>
      <w:tr w:rsidR="000E0B52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bookmarkStart w:id="1" w:name="Par3196"/>
            <w:bookmarkEnd w:id="1"/>
            <w:r>
              <w:t>СВЕДЕНИЯ О ДЕЯТЕЛЬНОСТИ МУЗЕЯ</w:t>
            </w:r>
          </w:p>
          <w:p w:rsidR="000E0B52" w:rsidRDefault="000E0B52">
            <w:pPr>
              <w:pStyle w:val="ConsPlusNormal"/>
              <w:jc w:val="center"/>
            </w:pPr>
            <w:r>
              <w:t>за I полугодие 20__ года; за 20__ год</w:t>
            </w:r>
          </w:p>
        </w:tc>
      </w:tr>
    </w:tbl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4"/>
        <w:gridCol w:w="2211"/>
        <w:gridCol w:w="199"/>
        <w:gridCol w:w="3038"/>
      </w:tblGrid>
      <w:tr w:rsidR="000E0B52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1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Форма N 8-НК</w:t>
            </w:r>
          </w:p>
        </w:tc>
      </w:tr>
      <w:tr w:rsidR="000E0B52"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юрдические лица - музеи,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  <w:jc w:val="center"/>
            </w:pPr>
            <w:r>
              <w:t>на 15 день после отчетного периода (за полугодие)</w:t>
            </w:r>
          </w:p>
          <w:p w:rsidR="000E0B52" w:rsidRDefault="000E0B52">
            <w:pPr>
              <w:pStyle w:val="ConsPlusNormal"/>
              <w:jc w:val="center"/>
            </w:pPr>
            <w:r>
              <w:t>20 января (за год)</w:t>
            </w: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3038" w:type="dxa"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Приказ Росстата:</w:t>
            </w:r>
          </w:p>
          <w:p w:rsidR="000E0B52" w:rsidRDefault="000E0B52">
            <w:pPr>
              <w:pStyle w:val="ConsPlusNormal"/>
              <w:jc w:val="center"/>
            </w:pPr>
            <w:r>
              <w:t>Об утверждении формы</w:t>
            </w:r>
          </w:p>
          <w:p w:rsidR="000E0B52" w:rsidRDefault="000E0B52">
            <w:pPr>
              <w:pStyle w:val="ConsPlusNormal"/>
              <w:jc w:val="center"/>
            </w:pPr>
            <w:r>
              <w:t>от 08.10.2015 N 464</w:t>
            </w:r>
          </w:p>
        </w:tc>
      </w:tr>
      <w:tr w:rsidR="000E0B52"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 внесении изменений</w:t>
            </w:r>
          </w:p>
          <w:p w:rsidR="000E0B52" w:rsidRDefault="000E0B52">
            <w:pPr>
              <w:pStyle w:val="ConsPlusNormal"/>
              <w:jc w:val="center"/>
            </w:pPr>
            <w:r>
              <w:t>(при наличии)</w:t>
            </w:r>
          </w:p>
          <w:p w:rsidR="000E0B52" w:rsidRDefault="000E0B52">
            <w:pPr>
              <w:pStyle w:val="ConsPlusNormal"/>
              <w:jc w:val="center"/>
            </w:pPr>
            <w:r>
              <w:t>от __________ N ___</w:t>
            </w:r>
          </w:p>
          <w:p w:rsidR="000E0B52" w:rsidRDefault="000E0B52">
            <w:pPr>
              <w:pStyle w:val="ConsPlusNormal"/>
              <w:jc w:val="center"/>
            </w:pPr>
            <w:r>
              <w:t>от __________ N ___</w:t>
            </w:r>
          </w:p>
        </w:tc>
      </w:tr>
      <w:tr w:rsidR="000E0B52">
        <w:tc>
          <w:tcPr>
            <w:tcW w:w="4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ind w:firstLine="360"/>
            </w:pPr>
            <w:r>
              <w:t>- соответствующему органу управления в сфере культуры (по принадлежности);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</w:pP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  <w:jc w:val="center"/>
            </w:pPr>
            <w:r>
              <w:t>Полугодовая, годовая</w:t>
            </w:r>
          </w:p>
        </w:tc>
      </w:tr>
      <w:tr w:rsidR="000E0B52">
        <w:trPr>
          <w:trHeight w:val="230"/>
        </w:trPr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3038" w:type="dxa"/>
            <w:vMerge w:val="restart"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юридические лица - музеи, организации, осуществляющие музейную деятельность, кроме подведомственных: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  <w:jc w:val="center"/>
            </w:pPr>
            <w:r>
              <w:t>20 января (за год)</w:t>
            </w: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3038" w:type="dxa"/>
            <w:vMerge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ind w:firstLine="360"/>
            </w:pPr>
            <w:r>
              <w:t xml:space="preserve">- территориальному органу Росстата в </w:t>
            </w:r>
            <w:r>
              <w:lastRenderedPageBreak/>
              <w:t>субъекте Российской Федерации по установленному им адресу;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3038" w:type="dxa"/>
            <w:vMerge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lastRenderedPageBreak/>
              <w:t>орган местного самоуправления, осуществляющий управление в сфере культуры, сводные отчеты по подведомственным учреждениям: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  <w:jc w:val="center"/>
            </w:pPr>
            <w:r>
              <w:t>20 февраля</w:t>
            </w: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3038" w:type="dxa"/>
            <w:vMerge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ind w:firstLine="360"/>
            </w:pPr>
            <w:r>
              <w:t>- органу исполнительной власти субъекта Российской Федерации, осуществляющему управление в сфере культуры;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</w:pP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3038" w:type="dxa"/>
            <w:vMerge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органы исполнительной власти субъекта Российской Федерации, осуществляющие управление в сфере культуры: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  <w:jc w:val="center"/>
            </w:pPr>
            <w:r>
              <w:t>10 марта</w:t>
            </w: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3038" w:type="dxa"/>
            <w:vMerge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ind w:firstLine="360"/>
            </w:pPr>
            <w:r>
              <w:t>- Министерству культуры Российской Федерации;</w:t>
            </w:r>
          </w:p>
          <w:p w:rsidR="000E0B52" w:rsidRDefault="000E0B52">
            <w:pPr>
              <w:pStyle w:val="ConsPlusNormal"/>
              <w:ind w:firstLine="360"/>
            </w:pPr>
            <w:r>
              <w:t>- территориальному органу Росстата в субъекте Российской Федерации по установленному им адресу;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</w:pP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3038" w:type="dxa"/>
            <w:vMerge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Росстат, сводные отчеты по основным показателям деятельности музеев, не относящихся к сфере ведения Министерства культуры Российской Федерации: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  <w:jc w:val="center"/>
            </w:pPr>
            <w:r>
              <w:t>30 апреля</w:t>
            </w: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3038" w:type="dxa"/>
            <w:vMerge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4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ind w:firstLine="360"/>
            </w:pPr>
            <w:r>
              <w:t>- Министерству культуры Российской Федерации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B52" w:rsidRDefault="000E0B52">
            <w:pPr>
              <w:pStyle w:val="ConsPlusNormal"/>
            </w:pPr>
          </w:p>
        </w:tc>
        <w:tc>
          <w:tcPr>
            <w:tcW w:w="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3038" w:type="dxa"/>
            <w:vMerge/>
            <w:tcBorders>
              <w:top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2752"/>
        <w:gridCol w:w="2752"/>
        <w:gridCol w:w="2752"/>
      </w:tblGrid>
      <w:tr w:rsidR="000E0B5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Наименование отчитывающейся организации _______________________________________</w:t>
            </w:r>
          </w:p>
        </w:tc>
      </w:tr>
      <w:tr w:rsidR="000E0B5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Почтовый адрес ________________________________________________________________</w:t>
            </w:r>
          </w:p>
        </w:tc>
      </w:tr>
      <w:tr w:rsidR="000E0B52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Код формы по ОКУД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Код</w:t>
            </w:r>
          </w:p>
        </w:tc>
      </w:tr>
      <w:tr w:rsidR="000E0B52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</w:tr>
      <w:tr w:rsidR="000E0B52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0609523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>Наименование учредителя ______________________________________________</w:t>
      </w:r>
    </w:p>
    <w:p w:rsidR="000E0B52" w:rsidRDefault="000E0B52">
      <w:pPr>
        <w:pStyle w:val="ConsPlusNonformat"/>
        <w:jc w:val="both"/>
      </w:pPr>
      <w:r>
        <w:t>Название головного музея (дирекции)/Количество  обособленных  подразделений</w:t>
      </w:r>
    </w:p>
    <w:p w:rsidR="000E0B52" w:rsidRDefault="000E0B52">
      <w:pPr>
        <w:pStyle w:val="ConsPlusNonformat"/>
        <w:jc w:val="both"/>
      </w:pPr>
      <w:r>
        <w:t>___________________________________________________________________________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Раздел 1. Краткая характеристика фондов (заполняется по итогам года)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               Код по ОКЕИ: единица - 642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9"/>
        <w:gridCol w:w="547"/>
        <w:gridCol w:w="1239"/>
        <w:gridCol w:w="1495"/>
        <w:gridCol w:w="1330"/>
        <w:gridCol w:w="1313"/>
        <w:gridCol w:w="1275"/>
      </w:tblGrid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Вид предметов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 xml:space="preserve">Число предметов основного </w:t>
            </w:r>
            <w:r>
              <w:lastRenderedPageBreak/>
              <w:t>фонда на конец года, единиц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 xml:space="preserve">Число предметов основного </w:t>
            </w:r>
            <w:r>
              <w:lastRenderedPageBreak/>
              <w:t>фонда, которые экспонировались в течение отчетного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>Число предметов научно-вспо</w:t>
            </w:r>
            <w:r>
              <w:lastRenderedPageBreak/>
              <w:t>могательного фонда на конец года, единиц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 xml:space="preserve">Число предметов основного </w:t>
            </w:r>
            <w:r>
              <w:lastRenderedPageBreak/>
              <w:t>фонда, требующих реставрации (из гр. 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 xml:space="preserve">Отреставрировано в отчетном </w:t>
            </w:r>
            <w:r>
              <w:lastRenderedPageBreak/>
              <w:t>году (из суммы гр. 3 + 5)</w:t>
            </w: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7</w:t>
            </w: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Всего (сумма строк 02 - 14)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в том числе:</w:t>
            </w:r>
          </w:p>
          <w:p w:rsidR="000E0B52" w:rsidRDefault="000E0B52">
            <w:pPr>
              <w:pStyle w:val="ConsPlusNormal"/>
            </w:pPr>
            <w:r>
              <w:t>живопись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графика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скульптура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предметы прикладного искусства, быта и этнографии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предметы нумизматики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предметы археологии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редкие книги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оружие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документы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фотографии и негативы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предметы естественно-научной коллекции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предметы минералогической коллекции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предметы техники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предметы печатной продукции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прочие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Из общего числа предметов (стр. 01) - предметы, содержащие драгоценные металлы и камни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 xml:space="preserve">Из общего числа (стр. </w:t>
            </w:r>
            <w:r>
              <w:lastRenderedPageBreak/>
              <w:t>01) - число предметов, включенных в состав Музейного фонда Российской Федерации, начиная с 01.01.1997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lastRenderedPageBreak/>
              <w:t>Из стр. 18 - число предметов, включенных в состав государственной части Музейного фонда Российской Федерации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Из стр. 18 - число предметов, включенных в состав негосударственной части Музейного фонда Российской Федерации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Из общего числа (стр. 01) - число предметов, являющихся федеральной собственностью, переданных музею в оперативное управление или безвозмездное пользование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Из общего числа (стр. 01) - число предметов, являющихся собственностью субьекта Российской Федерации, переданных музею в оперативное управление или безвозмездное пользование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Из общего числа (стр. 01) - число предметов, являющихся муниципальной собственностью, переданных музею в оперативное управление или безвозмездное пользование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 xml:space="preserve">Из общего числа (стр. 01) - число предметов, включенных в </w:t>
            </w:r>
            <w:r>
              <w:lastRenderedPageBreak/>
              <w:t>экспозицию (выставку) для восприятия слепыми и слабовидящими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</w:tbl>
    <w:p w:rsidR="000E0B52" w:rsidRDefault="000E0B52">
      <w:pPr>
        <w:pStyle w:val="ConsPlusNonformat"/>
        <w:jc w:val="both"/>
        <w:sectPr w:rsidR="000E0B52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>Число предметов научно-вспомогательного</w:t>
      </w:r>
    </w:p>
    <w:p w:rsidR="000E0B52" w:rsidRDefault="000E0B52">
      <w:pPr>
        <w:pStyle w:val="ConsPlusNonformat"/>
        <w:jc w:val="both"/>
      </w:pPr>
      <w:r>
        <w:t>фонда, экспонировавшихся за отчетный период       (25) _____________ единиц</w:t>
      </w:r>
    </w:p>
    <w:p w:rsidR="000E0B52" w:rsidRDefault="000E0B52">
      <w:pPr>
        <w:pStyle w:val="ConsPlusNonformat"/>
        <w:jc w:val="both"/>
      </w:pPr>
      <w:r>
        <w:t>Отреставрировано в отчетном периоде,</w:t>
      </w:r>
    </w:p>
    <w:p w:rsidR="000E0B52" w:rsidRDefault="000E0B52">
      <w:pPr>
        <w:pStyle w:val="ConsPlusNonformat"/>
        <w:jc w:val="both"/>
      </w:pPr>
      <w:r>
        <w:t>из них предметов основного музейного фонда, всего (26) _____________ единиц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Раздел 2. Информатизация (заполняется по итогам года)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               Код по ОКЕИ: единица - 642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990"/>
        <w:gridCol w:w="963"/>
        <w:gridCol w:w="741"/>
        <w:gridCol w:w="749"/>
        <w:gridCol w:w="936"/>
        <w:gridCol w:w="983"/>
        <w:gridCol w:w="1048"/>
        <w:gridCol w:w="914"/>
        <w:gridCol w:w="838"/>
        <w:gridCol w:w="838"/>
        <w:gridCol w:w="805"/>
        <w:gridCol w:w="960"/>
      </w:tblGrid>
      <w:tr w:rsidR="000E0B52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Наличие автоматизированной технологии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Наличие доступа в Интернет (да - 1, нет - 0)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Наличие доступа в Интернет для посетителей (да - 1, нет - 0)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Наличие электронной почты (да - 1, нет - 0)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Наличие собственного Интернет-сайта или Интернет-страницы (да - 1, нет - 0)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Наличие собственного Интернет-сайта или Интернет-страницы, доступного для слепых и слабовидящих (да - 1, 0 - нет)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Наличие мест для работы посетителей с электронными ресурсами музея (да - 1, нет - 0)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музейных предметов, внесенных в электронный каталог музея, единиц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музейных предметов, имеющих цифровые изображения, единиц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них, доступных в Интернете (из гр. 9)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музейных предметов, внесенных в Государственный электронный каталог</w:t>
            </w:r>
          </w:p>
        </w:tc>
      </w:tr>
      <w:tr w:rsidR="000E0B52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Обработки поступлений и ведения электронного каталога музейных предметов (да - 1, нет - 0)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Организации и учета доступа посетителей (да - 1, нет - 1)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13</w:t>
            </w:r>
          </w:p>
        </w:tc>
      </w:tr>
      <w:tr w:rsidR="000E0B5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 xml:space="preserve">               Раздел 3. Площадь и характеристика помещений</w:t>
      </w:r>
    </w:p>
    <w:p w:rsidR="000E0B52" w:rsidRDefault="000E0B52">
      <w:pPr>
        <w:pStyle w:val="ConsPlusNonformat"/>
        <w:jc w:val="both"/>
      </w:pPr>
      <w:r>
        <w:t xml:space="preserve">                       (заполняется по итогам года)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     Коды по ОКЕИ: квадратный метр - 055,</w:t>
      </w:r>
    </w:p>
    <w:p w:rsidR="000E0B52" w:rsidRDefault="000E0B52">
      <w:pPr>
        <w:pStyle w:val="ConsPlusNonformat"/>
        <w:jc w:val="both"/>
      </w:pPr>
      <w:r>
        <w:t xml:space="preserve">                                                              единица - 642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661"/>
        <w:gridCol w:w="682"/>
        <w:gridCol w:w="739"/>
        <w:gridCol w:w="661"/>
        <w:gridCol w:w="462"/>
        <w:gridCol w:w="739"/>
        <w:gridCol w:w="683"/>
        <w:gridCol w:w="723"/>
        <w:gridCol w:w="781"/>
        <w:gridCol w:w="708"/>
        <w:gridCol w:w="799"/>
        <w:gridCol w:w="565"/>
        <w:gridCol w:w="544"/>
        <w:gridCol w:w="478"/>
        <w:gridCol w:w="997"/>
      </w:tblGrid>
      <w:tr w:rsidR="000E0B52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строки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>Общ</w:t>
            </w:r>
            <w:r>
              <w:lastRenderedPageBreak/>
              <w:t>ая площадь территории музея, га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>Обща</w:t>
            </w:r>
            <w:r>
              <w:lastRenderedPageBreak/>
              <w:t>я площадь помещений (зданий), кв. 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>из гр. 3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строений, единиц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 xml:space="preserve">Число зданий с </w:t>
            </w:r>
            <w:r>
              <w:lastRenderedPageBreak/>
              <w:t>наличием безбарьерной среды для инвалидов и лиц с нарушениями: (да - 1, нет - 0)</w:t>
            </w:r>
          </w:p>
        </w:tc>
      </w:tr>
      <w:tr w:rsidR="000E0B52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экспозиционно-выставочная площадь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площадь под хранение фондов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объекты культурного наследия (из гр. 6)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Техническое состояние строений (из гр. 6)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по форме владения (из гр. 6)</w:t>
            </w:r>
          </w:p>
        </w:tc>
        <w:tc>
          <w:tcPr>
            <w:tcW w:w="2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федерального значения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регионального значения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требуют капитального ремонта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аварийные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 оперативном управлении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арендованные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прочие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слуха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опорно-двигательного аппарата</w:t>
            </w:r>
          </w:p>
        </w:tc>
      </w:tr>
      <w:tr w:rsidR="000E0B5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16</w:t>
            </w:r>
          </w:p>
        </w:tc>
      </w:tr>
      <w:tr w:rsidR="000E0B5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 xml:space="preserve">            Раздел 4. Безопасность (заполняется по итогам года)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     Коды по ОКЕИ: квадратный метр - 055,</w:t>
      </w:r>
    </w:p>
    <w:p w:rsidR="000E0B52" w:rsidRDefault="000E0B52">
      <w:pPr>
        <w:pStyle w:val="ConsPlusNonformat"/>
        <w:jc w:val="both"/>
      </w:pPr>
      <w:r>
        <w:t xml:space="preserve">                                               единица - 642, человек - 792</w:t>
      </w:r>
    </w:p>
    <w:p w:rsidR="000E0B52" w:rsidRDefault="000E0B52">
      <w:pPr>
        <w:pStyle w:val="ConsPlusNonformat"/>
        <w:jc w:val="both"/>
        <w:sectPr w:rsidR="000E0B52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1"/>
        <w:gridCol w:w="842"/>
        <w:gridCol w:w="1514"/>
        <w:gridCol w:w="1684"/>
        <w:gridCol w:w="1579"/>
        <w:gridCol w:w="1579"/>
      </w:tblGrid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>Вид охраны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Количество постов, единиц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Численность сотрудников охраны, человек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Площадь помещений, находящихся под контролем, кв.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Площадь открытой территории, находящейся под контролем, га</w:t>
            </w:r>
          </w:p>
        </w:tc>
      </w:tr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6</w:t>
            </w:r>
          </w:p>
        </w:tc>
      </w:tr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Сторожевая (музея)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Сторожевая (вневедомственная)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Органов внутренних дел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Пожарная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Система видеонаблюдения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Система автоматизированного контроля и управления доступом в местах прохода персонала (посетителей)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Система контроля температурно-влажностного режима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  <w:tr w:rsidR="000E0B5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  <w:r>
              <w:t>Система обеспечения температурно-влажностного режима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</w:tr>
    </w:tbl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Раздел 5. Охранно-пожарная сигнализация</w:t>
      </w:r>
    </w:p>
    <w:p w:rsidR="000E0B52" w:rsidRDefault="000E0B52">
      <w:pPr>
        <w:pStyle w:val="ConsPlusNonformat"/>
        <w:jc w:val="both"/>
      </w:pPr>
      <w:r>
        <w:t xml:space="preserve">                       (заполняется по итогам года)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     Коды по ОКЕИ: квадратный метр - 055,</w:t>
      </w:r>
    </w:p>
    <w:p w:rsidR="000E0B52" w:rsidRDefault="000E0B52">
      <w:pPr>
        <w:pStyle w:val="ConsPlusNonformat"/>
        <w:jc w:val="both"/>
      </w:pPr>
      <w:r>
        <w:t xml:space="preserve">                                                                  год - 366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7"/>
        <w:gridCol w:w="964"/>
        <w:gridCol w:w="1077"/>
        <w:gridCol w:w="3118"/>
      </w:tblGrid>
      <w:tr w:rsidR="000E0B5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Средства охранно-пожарной сигнализации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Год установки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Площади, оборудованные пожарной сигнализацией, кв. м</w:t>
            </w:r>
          </w:p>
        </w:tc>
      </w:tr>
      <w:tr w:rsidR="000E0B5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</w:tr>
      <w:tr w:rsidR="000E0B5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  <w:r>
              <w:t>С выводом на пункт центрального наблюдения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  <w:r>
              <w:t>Автоматические установки пожаротушения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  <w:r>
              <w:t>из них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  <w:r>
              <w:t>в фондах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</w:tr>
      <w:tr w:rsidR="000E0B52"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  <w:r>
              <w:t>в экспозиции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Раздел 6. Научно-просветительная работа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                            Коды по ОКЕИ:</w:t>
      </w:r>
    </w:p>
    <w:p w:rsidR="000E0B52" w:rsidRDefault="000E0B52">
      <w:pPr>
        <w:pStyle w:val="ConsPlusNonformat"/>
        <w:jc w:val="both"/>
      </w:pPr>
      <w:r>
        <w:t xml:space="preserve">                                                сутки - 359, единица - 642,</w:t>
      </w:r>
    </w:p>
    <w:p w:rsidR="000E0B52" w:rsidRDefault="000E0B52">
      <w:pPr>
        <w:pStyle w:val="ConsPlusNonformat"/>
        <w:jc w:val="both"/>
      </w:pPr>
      <w:r>
        <w:t xml:space="preserve">                                              человек - 792, тысяча человек</w:t>
      </w:r>
    </w:p>
    <w:p w:rsidR="000E0B52" w:rsidRDefault="000E0B52">
      <w:pPr>
        <w:pStyle w:val="ConsPlusNonformat"/>
        <w:jc w:val="both"/>
      </w:pPr>
      <w:r>
        <w:t xml:space="preserve">                                                 (с точностью до 0,1) - 793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9"/>
        <w:gridCol w:w="1110"/>
        <w:gridCol w:w="1124"/>
        <w:gridCol w:w="648"/>
        <w:gridCol w:w="1222"/>
        <w:gridCol w:w="975"/>
        <w:gridCol w:w="582"/>
        <w:gridCol w:w="1222"/>
        <w:gridCol w:w="913"/>
        <w:gridCol w:w="1072"/>
      </w:tblGrid>
      <w:tr w:rsidR="000E0B52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дней в году, открытых для посещения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посещений - всего, тыс. чел. (сумма гр. 4, 7)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индивидуальных посещений выставок и экспозиций, тыс. чел.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экскурсионных посещений, тыс. чел.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Кроме того, число посещений выставок вне музея, тыс. чел.</w:t>
            </w:r>
          </w:p>
        </w:tc>
      </w:tr>
      <w:tr w:rsidR="000E0B52"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посетителей льготных категорий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лицами в возрасте до 16 лет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посетителей льготных категорий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лицами в возрасте до 16 лет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10</w:t>
            </w:r>
          </w:p>
        </w:tc>
      </w:tr>
      <w:tr w:rsidR="000E0B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1073"/>
        <w:gridCol w:w="1252"/>
        <w:gridCol w:w="1252"/>
        <w:gridCol w:w="1073"/>
        <w:gridCol w:w="1417"/>
        <w:gridCol w:w="1479"/>
        <w:gridCol w:w="1487"/>
      </w:tblGrid>
      <w:tr w:rsidR="000E0B5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экскурсий, единиц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лекций, единиц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Численность слушателей лекций, человек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массовых мероприятий музея,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Численность участников массовых мероприятий, человек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образовательных программ, единиц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Численность участников образовательных программ, человек</w:t>
            </w:r>
          </w:p>
        </w:tc>
      </w:tr>
      <w:tr w:rsidR="000E0B5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17</w:t>
            </w:r>
          </w:p>
        </w:tc>
      </w:tr>
      <w:tr w:rsidR="000E0B5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Раздел 7. Выставочная деятельность</w:t>
      </w:r>
    </w:p>
    <w:p w:rsidR="000E0B52" w:rsidRDefault="000E0B52">
      <w:pPr>
        <w:pStyle w:val="ConsPlusNonformat"/>
        <w:jc w:val="both"/>
      </w:pPr>
      <w:r>
        <w:t xml:space="preserve">                       (заполняется по итогам года)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               Код по ОКЕИ: единица - 642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964"/>
        <w:gridCol w:w="964"/>
        <w:gridCol w:w="1392"/>
        <w:gridCol w:w="964"/>
        <w:gridCol w:w="1304"/>
        <w:gridCol w:w="737"/>
        <w:gridCol w:w="1808"/>
        <w:gridCol w:w="885"/>
      </w:tblGrid>
      <w:tr w:rsidR="000E0B52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Число выставок - всего, единиц (сумма гр. 5, 6, 7)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открытых в отчетном году (из гр. 2)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выставок (экспозиций) для лиц с нарушением зрения (из гр. 2)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общего числа выставок проведены (из гр. 2)</w:t>
            </w:r>
          </w:p>
        </w:tc>
      </w:tr>
      <w:tr w:rsidR="000E0B52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 музее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вне музея</w:t>
            </w:r>
          </w:p>
        </w:tc>
      </w:tr>
      <w:tr w:rsidR="000E0B52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собственных фондов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с привлечением других фондов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в других регионах Российской Федерации (из гр. 7)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рубежом (из гр. 7)</w:t>
            </w:r>
          </w:p>
        </w:tc>
      </w:tr>
      <w:tr w:rsidR="000E0B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9</w:t>
            </w:r>
          </w:p>
        </w:tc>
      </w:tr>
      <w:tr w:rsidR="000E0B5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nformat"/>
        <w:jc w:val="both"/>
        <w:sectPr w:rsidR="000E0B52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Раздел 8. Персонал (на конец года)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               Код по ОКЕИ: человек - 792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"/>
        <w:gridCol w:w="1115"/>
        <w:gridCol w:w="1115"/>
        <w:gridCol w:w="1089"/>
        <w:gridCol w:w="737"/>
        <w:gridCol w:w="624"/>
        <w:gridCol w:w="1134"/>
        <w:gridCol w:w="837"/>
        <w:gridCol w:w="737"/>
        <w:gridCol w:w="737"/>
        <w:gridCol w:w="850"/>
        <w:gridCol w:w="1661"/>
        <w:gridCol w:w="2041"/>
      </w:tblGrid>
      <w:tr w:rsidR="000E0B52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Численность работников - всего, человек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Численность сотрудников по штатному расписанию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фактически работающие (из гр. 3)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общего числа (гр. 2) - основной персонал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имеют образование (из гр. 5)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числа штатного персонала имеют музейный стаж (из гр. 4)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общей численности работников - количество сотрудников-инвалидов и лиц, с нарушениями, чел. (из гр. 2)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общей численности работников - прошли обучение (инструктирование) по вопросам, связанным с предоставлением услуг инвалидам и лицам с ОВЗ, чел. (из гр. 2)</w:t>
            </w:r>
          </w:p>
        </w:tc>
      </w:tr>
      <w:tr w:rsidR="000E0B52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высшее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среднее профессиональное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от 3 до 10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свыше 10 лет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имеют ученую степень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13</w:t>
            </w:r>
          </w:p>
        </w:tc>
      </w:tr>
      <w:tr w:rsidR="000E0B5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Раздел 9. Поступление и использование</w:t>
      </w:r>
    </w:p>
    <w:p w:rsidR="000E0B52" w:rsidRDefault="000E0B52">
      <w:pPr>
        <w:pStyle w:val="ConsPlusNonformat"/>
        <w:jc w:val="both"/>
      </w:pPr>
      <w:r>
        <w:t xml:space="preserve">                      финансовых средств, тыс. рублей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         Код по ОКЕИ: тысяча рублей - 384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0"/>
        <w:gridCol w:w="965"/>
        <w:gridCol w:w="987"/>
        <w:gridCol w:w="1061"/>
        <w:gridCol w:w="1371"/>
        <w:gridCol w:w="1037"/>
        <w:gridCol w:w="1214"/>
        <w:gridCol w:w="1371"/>
        <w:gridCol w:w="1010"/>
      </w:tblGrid>
      <w:tr w:rsidR="000E0B52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Поступило за год всего (сумма гр. 3, 4, 5, 9)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(из гр. 2)</w:t>
            </w:r>
          </w:p>
        </w:tc>
      </w:tr>
      <w:tr w:rsidR="000E0B52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бюджетные ассигнования учредителя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финансирование из бюджетов других уровней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от предпринимательской и иной приносящей доход деятельности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от сдачи имущества в аренду</w:t>
            </w:r>
          </w:p>
        </w:tc>
      </w:tr>
      <w:tr w:rsidR="000E0B52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nformat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от основных видов уставной 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благотворительные и спонсорские вклады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от предпринимательской деятельности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</w:p>
        </w:tc>
      </w:tr>
      <w:tr w:rsidR="000E0B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9</w:t>
            </w:r>
          </w:p>
        </w:tc>
      </w:tr>
      <w:tr w:rsidR="000E0B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850"/>
        <w:gridCol w:w="680"/>
        <w:gridCol w:w="964"/>
        <w:gridCol w:w="1361"/>
        <w:gridCol w:w="964"/>
        <w:gridCol w:w="624"/>
        <w:gridCol w:w="1134"/>
        <w:gridCol w:w="680"/>
        <w:gridCol w:w="1928"/>
        <w:gridCol w:w="1134"/>
      </w:tblGrid>
      <w:tr w:rsidR="000E0B52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Израсходовано, всего</w:t>
            </w:r>
          </w:p>
        </w:tc>
        <w:tc>
          <w:tcPr>
            <w:tcW w:w="9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</w:t>
            </w:r>
          </w:p>
        </w:tc>
      </w:tr>
      <w:tr w:rsidR="000E0B52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расходы на оплату труда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расходы на капитальный ремонт и реконструкцию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расходы на приобретение (замену) оборудования</w:t>
            </w:r>
          </w:p>
        </w:tc>
      </w:tr>
      <w:tr w:rsidR="000E0B52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счет собственных средств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общих расходов на оплату труда (из гр. 11) основному персоналу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счет собственных средств (из гр. 13)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 (из гр.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счет собственных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 (из гр. 10)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для улучшения условий доступности для инвалидов и лиц с ОВЗ (из гр. 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счет собственных средств (из гр. 17)</w:t>
            </w:r>
          </w:p>
        </w:tc>
      </w:tr>
      <w:tr w:rsidR="000E0B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19</w:t>
            </w:r>
          </w:p>
        </w:tc>
      </w:tr>
      <w:tr w:rsidR="000E0B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52" w:rsidRDefault="000E0B5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"/>
        <w:gridCol w:w="826"/>
        <w:gridCol w:w="918"/>
        <w:gridCol w:w="825"/>
        <w:gridCol w:w="918"/>
        <w:gridCol w:w="918"/>
        <w:gridCol w:w="1010"/>
        <w:gridCol w:w="918"/>
        <w:gridCol w:w="918"/>
        <w:gridCol w:w="918"/>
        <w:gridCol w:w="918"/>
      </w:tblGrid>
      <w:tr w:rsidR="000E0B52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</w:t>
            </w:r>
          </w:p>
        </w:tc>
      </w:tr>
      <w:tr w:rsidR="000E0B52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 пополнение фонда музея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 организацию и проведение выставок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 реставрацию предметов основного и научно-вспомогательного музейных фондов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 информатизацию музейной деятельности, в т.ч. создание электронных каталогов и отцифровку музейного фонда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на обеспечение безопасности экспозиции, фондохранилищ, посетителей</w:t>
            </w:r>
          </w:p>
        </w:tc>
      </w:tr>
      <w:tr w:rsidR="000E0B52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 (из гр. 10)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счет собственных средств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 (из гр. 10)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счет собственных средств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 (из гр. 10)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счет собственных средств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 (из гр. 10)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счет собственных средств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всего (из гр. 10)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из них за счет собственных средств</w:t>
            </w:r>
          </w:p>
        </w:tc>
      </w:tr>
      <w:tr w:rsidR="000E0B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29</w:t>
            </w:r>
          </w:p>
        </w:tc>
      </w:tr>
      <w:tr w:rsidR="000E0B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52" w:rsidRDefault="000E0B52">
            <w:pPr>
              <w:pStyle w:val="ConsPlusNormal"/>
            </w:pPr>
          </w:p>
        </w:tc>
      </w:tr>
    </w:tbl>
    <w:p w:rsidR="000E0B52" w:rsidRDefault="000E0B52">
      <w:pPr>
        <w:pStyle w:val="ConsPlusNormal"/>
        <w:jc w:val="both"/>
      </w:pPr>
    </w:p>
    <w:p w:rsidR="000E0B52" w:rsidRDefault="000E0B52">
      <w:pPr>
        <w:pStyle w:val="ConsPlusNonformat"/>
        <w:jc w:val="both"/>
      </w:pPr>
      <w:r>
        <w:t xml:space="preserve">    Должностное             лицо,</w:t>
      </w:r>
    </w:p>
    <w:p w:rsidR="000E0B52" w:rsidRDefault="000E0B52">
      <w:pPr>
        <w:pStyle w:val="ConsPlusNonformat"/>
        <w:jc w:val="both"/>
      </w:pPr>
      <w:r>
        <w:t>ответственное  за  предоставление</w:t>
      </w:r>
    </w:p>
    <w:p w:rsidR="000E0B52" w:rsidRDefault="000E0B52">
      <w:pPr>
        <w:pStyle w:val="ConsPlusNonformat"/>
        <w:jc w:val="both"/>
      </w:pPr>
      <w:r>
        <w:t>статистической         информации</w:t>
      </w:r>
    </w:p>
    <w:p w:rsidR="000E0B52" w:rsidRDefault="000E0B52">
      <w:pPr>
        <w:pStyle w:val="ConsPlusNonformat"/>
        <w:jc w:val="both"/>
      </w:pPr>
      <w:r>
        <w:t>(лицо,             уполномоченное</w:t>
      </w:r>
    </w:p>
    <w:p w:rsidR="000E0B52" w:rsidRDefault="000E0B52">
      <w:pPr>
        <w:pStyle w:val="ConsPlusNonformat"/>
        <w:jc w:val="both"/>
      </w:pPr>
      <w:r>
        <w:t>предоставлять      статистическую</w:t>
      </w:r>
    </w:p>
    <w:p w:rsidR="000E0B52" w:rsidRDefault="000E0B52">
      <w:pPr>
        <w:pStyle w:val="ConsPlusNonformat"/>
        <w:jc w:val="both"/>
      </w:pPr>
      <w:r>
        <w:t>информацию        от        имени</w:t>
      </w:r>
    </w:p>
    <w:p w:rsidR="000E0B52" w:rsidRDefault="000E0B52">
      <w:pPr>
        <w:pStyle w:val="ConsPlusNonformat"/>
        <w:jc w:val="both"/>
      </w:pPr>
      <w:r>
        <w:t>юридического лица)                ____________ ______________ _____________</w:t>
      </w:r>
    </w:p>
    <w:p w:rsidR="000E0B52" w:rsidRDefault="000E0B52">
      <w:pPr>
        <w:pStyle w:val="ConsPlusNonformat"/>
        <w:jc w:val="both"/>
      </w:pPr>
      <w:r>
        <w:t xml:space="preserve">                                   (должность)    (Ф.И.О.)      (подпись)</w:t>
      </w:r>
    </w:p>
    <w:p w:rsidR="000E0B52" w:rsidRDefault="000E0B52">
      <w:pPr>
        <w:pStyle w:val="ConsPlusNonformat"/>
        <w:jc w:val="both"/>
      </w:pPr>
    </w:p>
    <w:p w:rsidR="000E0B52" w:rsidRDefault="000E0B52">
      <w:pPr>
        <w:pStyle w:val="ConsPlusNonformat"/>
        <w:jc w:val="both"/>
      </w:pPr>
      <w:r>
        <w:t xml:space="preserve">                                  ___________ E-mail: ___ "__" ___ 20__ год</w:t>
      </w:r>
    </w:p>
    <w:p w:rsidR="000E0B52" w:rsidRDefault="000E0B52">
      <w:pPr>
        <w:pStyle w:val="ConsPlusNonformat"/>
        <w:jc w:val="both"/>
      </w:pPr>
      <w:r>
        <w:t xml:space="preserve">                                    (номер                (дата составления</w:t>
      </w:r>
    </w:p>
    <w:p w:rsidR="000E0B52" w:rsidRDefault="000E0B52">
      <w:pPr>
        <w:pStyle w:val="ConsPlusNonformat"/>
        <w:jc w:val="both"/>
      </w:pPr>
      <w:r>
        <w:t xml:space="preserve">                                  контактного                 документа)</w:t>
      </w:r>
    </w:p>
    <w:p w:rsidR="000E0B52" w:rsidRDefault="000E0B52">
      <w:pPr>
        <w:pStyle w:val="ConsPlusNonformat"/>
        <w:jc w:val="both"/>
      </w:pPr>
      <w:r>
        <w:t xml:space="preserve">                                   телефона)</w:t>
      </w:r>
    </w:p>
    <w:p w:rsidR="000E0B52" w:rsidRDefault="000E0B52">
      <w:pPr>
        <w:pStyle w:val="ConsPlusNonformat"/>
        <w:jc w:val="both"/>
        <w:sectPr w:rsidR="000E0B52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1"/>
      </w:pPr>
      <w:r>
        <w:t>Указания</w:t>
      </w:r>
    </w:p>
    <w:p w:rsidR="000E0B52" w:rsidRDefault="000E0B52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Форму федерального статистического наблюдения N 8-НК предоставляют юридические лица - музеи, выставочные залы, галереи, независимо от их ведомственной принадлежности и формы собственности (государственные (муниципальные), частные).</w:t>
      </w:r>
    </w:p>
    <w:p w:rsidR="000E0B52" w:rsidRDefault="000E0B52">
      <w:pPr>
        <w:pStyle w:val="ConsPlusNormal"/>
        <w:ind w:firstLine="540"/>
        <w:jc w:val="both"/>
      </w:pPr>
      <w:r>
        <w:t>Юридические лица, имеющие обособленные подразделения &lt;1&gt;, заполняют форму N 8-НК:</w:t>
      </w:r>
    </w:p>
    <w:p w:rsidR="000E0B52" w:rsidRDefault="000E0B52">
      <w:pPr>
        <w:pStyle w:val="ConsPlusNormal"/>
        <w:ind w:firstLine="540"/>
        <w:jc w:val="both"/>
      </w:pPr>
      <w:r>
        <w:t>--------------------------------</w:t>
      </w:r>
    </w:p>
    <w:p w:rsidR="000E0B52" w:rsidRDefault="000E0B52">
      <w:pPr>
        <w:pStyle w:val="ConsPlusNormal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(а) в части показателей разделов 1 - 8 - обособленно по деятельности головного музея;</w:t>
      </w:r>
    </w:p>
    <w:p w:rsidR="000E0B52" w:rsidRDefault="000E0B52">
      <w:pPr>
        <w:pStyle w:val="ConsPlusNormal"/>
        <w:ind w:firstLine="540"/>
        <w:jc w:val="both"/>
      </w:pPr>
      <w:r>
        <w:t>(б) в части показателей раздела 9 - консолидировано, включая данные обо всех входящих в него обособленных подразделениях.</w:t>
      </w:r>
    </w:p>
    <w:p w:rsidR="000E0B52" w:rsidRDefault="000E0B52">
      <w:pPr>
        <w:pStyle w:val="ConsPlusNormal"/>
        <w:ind w:firstLine="540"/>
        <w:jc w:val="both"/>
      </w:pPr>
      <w:r>
        <w:t>Количество обособленных подразделений, данные о которых включены в форму, приводится в строке "Название головного музея (дирекции)/Количество обособленных подразделений" титульного листа формы.</w:t>
      </w:r>
    </w:p>
    <w:p w:rsidR="000E0B52" w:rsidRDefault="000E0B52">
      <w:pPr>
        <w:pStyle w:val="ConsPlusNormal"/>
        <w:ind w:firstLine="540"/>
        <w:jc w:val="both"/>
      </w:pPr>
      <w:r>
        <w:t>Территориально-обособленные подразделения заполняют форму N 8-НК исключительно в части показателей разделов 1 - 8. Обособленные подразделения, фонды которого находятся на централизованном учете в головном музее (дирекции), не заполняют графы 3, 5, 6 строк 01 - 16 раздела 1. Территориально-обособленные подразделения указывают название головного музея (дирекции) в строке "Название головного музея (дирекции)/Количество обособленных подразделений" титульного листа формы.</w:t>
      </w:r>
    </w:p>
    <w:p w:rsidR="000E0B52" w:rsidRDefault="000E0B52">
      <w:pPr>
        <w:pStyle w:val="ConsPlusNormal"/>
        <w:ind w:firstLine="540"/>
        <w:jc w:val="both"/>
      </w:pPr>
      <w:r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0E0B52" w:rsidRDefault="000E0B52">
      <w:pPr>
        <w:pStyle w:val="ConsPlusNormal"/>
        <w:ind w:firstLine="540"/>
        <w:jc w:val="both"/>
      </w:pPr>
      <w:r>
        <w:t>Музеи - юридические лица, не имеющие обособленных подразделений и сами не являющиеся обособленными подразделениями, в строке "Название головного музея (дирекции)/Количество обособленных подразделений" титульного листа формы проставляют - 0.</w:t>
      </w:r>
    </w:p>
    <w:p w:rsidR="000E0B52" w:rsidRDefault="000E0B52">
      <w:pPr>
        <w:pStyle w:val="ConsPlusNormal"/>
        <w:ind w:firstLine="540"/>
        <w:jc w:val="both"/>
      </w:pPr>
      <w:r>
        <w:t>Музеи, работающие на правах отделов, секторов, отдельно расположенные объекты музейного показа, не являющиеся единицами сетевого учета или обособленными подразделениями других музеев, форму федерального статистического наблюдения N 8-НК не предоставляют. Результаты их деятельности отражаются в отчетах головных музеев или обособленных подразделений, в состав которых они входят.</w:t>
      </w:r>
    </w:p>
    <w:p w:rsidR="000E0B52" w:rsidRDefault="000E0B52">
      <w:pPr>
        <w:pStyle w:val="ConsPlusNormal"/>
        <w:ind w:firstLine="540"/>
        <w:jc w:val="both"/>
      </w:pPr>
      <w: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0E0B52" w:rsidRDefault="000E0B52">
      <w:pPr>
        <w:pStyle w:val="ConsPlusNormal"/>
        <w:ind w:firstLine="540"/>
        <w:jc w:val="both"/>
      </w:pPr>
      <w:r>
        <w:t>В адресной части формы указывается полное наименование музея в соответствии с учредительными документами, зарегистрированными в установленном порядке, его ведомственная принадлежность, профиль музея в соответствии с записью в учредительных документах, а затем в скобках - краткое наименование.</w:t>
      </w:r>
    </w:p>
    <w:p w:rsidR="000E0B52" w:rsidRDefault="000E0B52">
      <w:pPr>
        <w:pStyle w:val="ConsPlusNormal"/>
        <w:ind w:firstLine="540"/>
        <w:jc w:val="both"/>
      </w:pPr>
      <w:r>
        <w:t>По строке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(почтовый) адрес.</w:t>
      </w:r>
    </w:p>
    <w:p w:rsidR="000E0B52" w:rsidRDefault="000E0B52">
      <w:pPr>
        <w:pStyle w:val="ConsPlusNormal"/>
        <w:ind w:firstLine="540"/>
        <w:jc w:val="both"/>
      </w:pPr>
      <w: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0E0B52" w:rsidRDefault="000E0B52">
      <w:pPr>
        <w:pStyle w:val="ConsPlusNormal"/>
        <w:ind w:firstLine="540"/>
        <w:jc w:val="both"/>
      </w:pPr>
      <w:r>
        <w:t>Учредитель (учредители) музея указывается в соответствии с записью в учредительных документах, а затем его организационно-правовая форма и форма собственности.</w:t>
      </w:r>
    </w:p>
    <w:p w:rsidR="000E0B52" w:rsidRDefault="000E0B52">
      <w:pPr>
        <w:pStyle w:val="ConsPlusNormal"/>
        <w:ind w:firstLine="540"/>
        <w:jc w:val="both"/>
      </w:pPr>
      <w:r>
        <w:t>Музеи, временно закрытые для посещения по каким-либо причинам (ремонт здания, смена экспозиции и пр.) в течение некоторой части отчетного периода, заполняют форму N 8-НК:</w:t>
      </w:r>
    </w:p>
    <w:p w:rsidR="000E0B52" w:rsidRDefault="000E0B52">
      <w:pPr>
        <w:pStyle w:val="ConsPlusNormal"/>
        <w:ind w:firstLine="540"/>
        <w:jc w:val="both"/>
      </w:pPr>
      <w:r>
        <w:t>(а) в части показателей граф 2 - 9 раздела 6 (Научно-просветительная работа), и графы 4 - 5 раздела 7 (Выставочная деятельность) - за период работы музея;</w:t>
      </w:r>
    </w:p>
    <w:p w:rsidR="000E0B52" w:rsidRDefault="000E0B52">
      <w:pPr>
        <w:pStyle w:val="ConsPlusNormal"/>
        <w:ind w:firstLine="540"/>
        <w:jc w:val="both"/>
      </w:pPr>
      <w:r>
        <w:lastRenderedPageBreak/>
        <w:t>(б) в части остальных показателей - за весь отчетный период.</w:t>
      </w:r>
    </w:p>
    <w:p w:rsidR="000E0B52" w:rsidRDefault="000E0B52">
      <w:pPr>
        <w:pStyle w:val="ConsPlusNormal"/>
        <w:ind w:firstLine="540"/>
        <w:jc w:val="both"/>
      </w:pPr>
      <w:r>
        <w:t>Вновь открытые (закрытые) музеи или музеи, поменявшие подчиненность (ведомство), вместе с отчетом присылают документ, в котором содержатся сведения об основании для открытия (закрытия) организации (дата и номер приказа, постановления, решения и т.д.). Вновь открытые музеи дополнительно присылают документ о регистрации (дата регистрации, номер свидетельства о регистрации, наименование органа, выдавшего свидетельство).</w:t>
      </w:r>
    </w:p>
    <w:p w:rsidR="000E0B52" w:rsidRDefault="000E0B52">
      <w:pPr>
        <w:pStyle w:val="ConsPlusNormal"/>
        <w:ind w:firstLine="540"/>
        <w:jc w:val="both"/>
      </w:pPr>
      <w:r>
        <w:t>Отчет по форме составляется на конец отчетного периода. Отчетными периодами являются:</w:t>
      </w:r>
    </w:p>
    <w:p w:rsidR="000E0B52" w:rsidRDefault="000E0B52">
      <w:pPr>
        <w:pStyle w:val="ConsPlusNormal"/>
        <w:ind w:firstLine="540"/>
        <w:jc w:val="both"/>
      </w:pPr>
      <w:r>
        <w:t>(а) 1-е полугодие - музеи, находящиеся в ведении Министерства культуры Российской Федерации - в части разделов 6 и 9.</w:t>
      </w:r>
    </w:p>
    <w:p w:rsidR="000E0B52" w:rsidRDefault="000E0B52">
      <w:pPr>
        <w:pStyle w:val="ConsPlusNormal"/>
        <w:ind w:firstLine="540"/>
        <w:jc w:val="both"/>
      </w:pPr>
      <w:r>
        <w:t>(б) год.</w:t>
      </w:r>
    </w:p>
    <w:p w:rsidR="000E0B52" w:rsidRDefault="000E0B52">
      <w:pPr>
        <w:pStyle w:val="ConsPlusNormal"/>
        <w:ind w:firstLine="540"/>
        <w:jc w:val="both"/>
      </w:pPr>
      <w:r>
        <w:t>Все показатели, приведенные в форме, должны соответствовать данным первичной учетной документации, имеющейся в организации. При заполнении формы должна быть обеспечена полнота заполнения и достоверность содержащихся в ней статистических данных.</w:t>
      </w:r>
    </w:p>
    <w:p w:rsidR="000E0B52" w:rsidRDefault="000E0B52">
      <w:pPr>
        <w:pStyle w:val="ConsPlusNormal"/>
        <w:ind w:firstLine="540"/>
        <w:jc w:val="both"/>
      </w:pPr>
      <w:r>
        <w:t>Данные приводятся в тех единицах измерения, которые указаны в форме.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2"/>
      </w:pPr>
      <w:r>
        <w:t>Раздел 1. Краткая характеристика фондов (заполняется</w:t>
      </w:r>
    </w:p>
    <w:p w:rsidR="000E0B52" w:rsidRDefault="000E0B52">
      <w:pPr>
        <w:pStyle w:val="ConsPlusNormal"/>
        <w:jc w:val="center"/>
      </w:pPr>
      <w:r>
        <w:t>по итогам года)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В строках 01 - 17 приводятся данные о составе и движении в отчетном периоде предметов основного и научно-вспомогательного музейных фондов: в строке 01 - общее число музейных предметов, в строках 02 - 17 число музейных предметов определенного вида.</w:t>
      </w:r>
    </w:p>
    <w:p w:rsidR="000E0B52" w:rsidRDefault="000E0B52">
      <w:pPr>
        <w:pStyle w:val="ConsPlusNormal"/>
        <w:ind w:firstLine="540"/>
        <w:jc w:val="both"/>
      </w:pPr>
      <w:r>
        <w:t>В строке 03 "графика" помимо графических произведений учитываются плакаты.</w:t>
      </w:r>
    </w:p>
    <w:p w:rsidR="000E0B52" w:rsidRDefault="000E0B52">
      <w:pPr>
        <w:pStyle w:val="ConsPlusNormal"/>
        <w:ind w:firstLine="540"/>
        <w:jc w:val="both"/>
      </w:pPr>
      <w:r>
        <w:t>В строке 06 "предметы нумизматики" учитываются предметы фалеристики.</w:t>
      </w:r>
    </w:p>
    <w:p w:rsidR="000E0B52" w:rsidRDefault="000E0B52">
      <w:pPr>
        <w:pStyle w:val="ConsPlusNormal"/>
        <w:ind w:firstLine="540"/>
        <w:jc w:val="both"/>
      </w:pPr>
      <w:r>
        <w:t>В строке 10 "документы" учитываются кинодокументы, видеодокументы, фонодокументы, электронные документы (магнитные ленты, лазерные и жесткие диски, компакт-диски, дискеты).</w:t>
      </w:r>
    </w:p>
    <w:p w:rsidR="000E0B52" w:rsidRDefault="000E0B52">
      <w:pPr>
        <w:pStyle w:val="ConsPlusNormal"/>
        <w:ind w:firstLine="540"/>
        <w:jc w:val="both"/>
      </w:pPr>
      <w:r>
        <w:t>В графе 3 указывается число музейных предметов, находящихся в составе основного фонда.</w:t>
      </w:r>
    </w:p>
    <w:p w:rsidR="000E0B52" w:rsidRDefault="000E0B52">
      <w:pPr>
        <w:pStyle w:val="ConsPlusNormal"/>
        <w:ind w:firstLine="540"/>
        <w:jc w:val="both"/>
      </w:pPr>
      <w:r>
        <w:t>В графе 4 указывается число предметов основного фонда, которые экспонировались в течение отчетного периода. Данная графа заполняется на основании внутримузейных актов передачи из отделов хранения в экспозицию.</w:t>
      </w:r>
    </w:p>
    <w:p w:rsidR="000E0B52" w:rsidRDefault="000E0B52">
      <w:pPr>
        <w:pStyle w:val="ConsPlusNormal"/>
        <w:ind w:firstLine="540"/>
        <w:jc w:val="both"/>
      </w:pPr>
      <w:r>
        <w:t>В графе 5 указывается число музейных предметов, находящихся в составе научно-вспомогательного фонда. К числу предметов научно-вспомогательного фонда относятся диаграммы, схемы, чертежи, муляжи, репродукции, другие предметы, изготавливаемые музеем и регистрируемые в книге учета вспомогательных материалов.</w:t>
      </w:r>
    </w:p>
    <w:p w:rsidR="000E0B52" w:rsidRDefault="000E0B52">
      <w:pPr>
        <w:pStyle w:val="ConsPlusNormal"/>
        <w:ind w:firstLine="540"/>
        <w:jc w:val="both"/>
      </w:pPr>
      <w:r>
        <w:t>В графе 6 (из графы 3) указывается число предметов основного фонда, требующих реставрации. Данная графа заполняется на основе документов реставрационных осмотров или паспортов хранения по экспонатам основного фонда.</w:t>
      </w:r>
    </w:p>
    <w:p w:rsidR="000E0B52" w:rsidRDefault="000E0B52">
      <w:pPr>
        <w:pStyle w:val="ConsPlusNormal"/>
        <w:ind w:firstLine="540"/>
        <w:jc w:val="both"/>
      </w:pPr>
      <w:r>
        <w:t>В графе 7 (из суммы строк 3 и 5) указывается число предметов основного и научно-вспомогательного фондов, отреставрированных в отчетном периоде. Данная графа заполняется на основе реставрационных паспортов и актов возврата предметов из реставрации.</w:t>
      </w:r>
    </w:p>
    <w:p w:rsidR="000E0B52" w:rsidRDefault="000E0B52">
      <w:pPr>
        <w:pStyle w:val="ConsPlusNormal"/>
        <w:ind w:firstLine="540"/>
        <w:jc w:val="both"/>
      </w:pPr>
      <w:r>
        <w:t>В строке 18 (из строки 01) указывается число музейных предметов, включенных, начиная с 01.01.1997, в состав Музейного фонда Российской Федерации.</w:t>
      </w:r>
    </w:p>
    <w:p w:rsidR="000E0B52" w:rsidRDefault="000E0B52">
      <w:pPr>
        <w:pStyle w:val="ConsPlusNormal"/>
        <w:ind w:firstLine="540"/>
        <w:jc w:val="both"/>
      </w:pPr>
      <w:r>
        <w:t>В строках 19 и 20 (из строки 18) указывается число музейных предметов, включенных в состав государственной (строка 19) и негосударственной (строка 20) частей Музейного фонда Российской Федерации.</w:t>
      </w:r>
    </w:p>
    <w:p w:rsidR="000E0B52" w:rsidRDefault="000E0B52">
      <w:pPr>
        <w:pStyle w:val="ConsPlusNormal"/>
        <w:ind w:firstLine="540"/>
        <w:jc w:val="both"/>
      </w:pPr>
      <w:r>
        <w:t>В строках 21 - 23 (из строки 01) указывается число предметов, переданных согласно трехстороннему договору федеральным музеям в оперативное управление, а государственным музеям - в безвозмездное пользование, и которые являются федеральной собственностью (строка 21), собственностью субъекта Российской Федерации (строка 22), или муниципальной собственностью (строка 23) соответственно.</w:t>
      </w:r>
    </w:p>
    <w:p w:rsidR="000E0B52" w:rsidRDefault="000E0B52">
      <w:pPr>
        <w:pStyle w:val="ConsPlusNormal"/>
        <w:ind w:firstLine="540"/>
        <w:jc w:val="both"/>
      </w:pPr>
      <w:r>
        <w:t>В строке 24 (из строки 01) указывается число музейных предметов, включенных в экспозицию (выставку) для восприятия слепыми и слабовидящими.</w:t>
      </w:r>
    </w:p>
    <w:p w:rsidR="000E0B52" w:rsidRDefault="000E0B52">
      <w:pPr>
        <w:pStyle w:val="ConsPlusNormal"/>
        <w:ind w:firstLine="540"/>
        <w:jc w:val="both"/>
      </w:pPr>
      <w:r>
        <w:t>В строке 25 (из графы 5 строки 01) указывается число предметов научно-вспомогательного фонда, которые экспонировались в течение отчетного периода. Данный показатель заполняется на основании внутримузейных актов передачи из отделов хранения в экспозицию.</w:t>
      </w:r>
    </w:p>
    <w:p w:rsidR="000E0B52" w:rsidRDefault="000E0B52">
      <w:pPr>
        <w:pStyle w:val="ConsPlusNormal"/>
        <w:ind w:firstLine="540"/>
        <w:jc w:val="both"/>
      </w:pPr>
      <w:r>
        <w:t>В строке 26 (из графы 3 строки 01) указывается число предметов основного фонда, отреставрированных в отчетном периоде. Данный показатель заполняется на основе реставрационных паспортов и актов возврата предметов из реставрации.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2"/>
      </w:pPr>
      <w:r>
        <w:lastRenderedPageBreak/>
        <w:t>Раздел 2. Информатизация (заполняется по итогам года)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В разделе 2 приводятся данные об условиях и результатах информатизации деятельности музея в отчетном периоде.</w:t>
      </w:r>
    </w:p>
    <w:p w:rsidR="000E0B52" w:rsidRDefault="000E0B52">
      <w:pPr>
        <w:pStyle w:val="ConsPlusNormal"/>
        <w:ind w:firstLine="540"/>
        <w:jc w:val="both"/>
      </w:pPr>
      <w:r>
        <w:t>В графах 2 и 3 указываются данные о наличии в музее автоматизированных технологий обработки поступлений и ведения электронного каталога музейных предметов (графа 2) и организации и учета доступа посетителей (графа 3).</w:t>
      </w:r>
    </w:p>
    <w:p w:rsidR="000E0B52" w:rsidRDefault="000E0B52">
      <w:pPr>
        <w:pStyle w:val="ConsPlusNormal"/>
        <w:ind w:firstLine="540"/>
        <w:jc w:val="both"/>
      </w:pPr>
      <w:r>
        <w:t>Наличие автоматизированной технологии предполагает выполнение всех перечисленных ниже условий:</w:t>
      </w:r>
    </w:p>
    <w:p w:rsidR="000E0B52" w:rsidRDefault="000E0B52">
      <w:pPr>
        <w:pStyle w:val="ConsPlusNormal"/>
        <w:ind w:firstLine="540"/>
        <w:jc w:val="both"/>
      </w:pPr>
      <w:r>
        <w:t>(а) наличие лицензионного программного обеспечения,</w:t>
      </w:r>
    </w:p>
    <w:p w:rsidR="000E0B52" w:rsidRDefault="000E0B52">
      <w:pPr>
        <w:pStyle w:val="ConsPlusNormal"/>
        <w:ind w:firstLine="540"/>
        <w:jc w:val="both"/>
      </w:pPr>
      <w:r>
        <w:t>(б) наличие технических средств в количестве и ассортименте, достаточном для внедрения автоматизированной технологии,</w:t>
      </w:r>
    </w:p>
    <w:p w:rsidR="000E0B52" w:rsidRDefault="000E0B52">
      <w:pPr>
        <w:pStyle w:val="ConsPlusNormal"/>
        <w:ind w:firstLine="540"/>
        <w:jc w:val="both"/>
      </w:pPr>
      <w:r>
        <w:t>(в) наличие достаточного количества персонала, обученного соответствующей технологии,</w:t>
      </w:r>
    </w:p>
    <w:p w:rsidR="000E0B52" w:rsidRDefault="000E0B52">
      <w:pPr>
        <w:pStyle w:val="ConsPlusNormal"/>
        <w:ind w:firstLine="540"/>
        <w:jc w:val="both"/>
      </w:pPr>
      <w:r>
        <w:t>(г) внедрение в бизнес-практику моделей бизнес-процессов, соответствующих имеющемуся программному обеспечению.</w:t>
      </w:r>
    </w:p>
    <w:p w:rsidR="000E0B52" w:rsidRDefault="000E0B52">
      <w:pPr>
        <w:pStyle w:val="ConsPlusNormal"/>
        <w:ind w:firstLine="540"/>
        <w:jc w:val="both"/>
      </w:pPr>
      <w:r>
        <w:t>В случае наличия такой технологии в соответствующую графу проставляется значение 1, в противном случае - 0.</w:t>
      </w:r>
    </w:p>
    <w:p w:rsidR="000E0B52" w:rsidRDefault="000E0B52">
      <w:pPr>
        <w:pStyle w:val="ConsPlusNormal"/>
        <w:ind w:firstLine="540"/>
        <w:jc w:val="both"/>
      </w:pPr>
      <w:r>
        <w:t>В графе 4 указывается информация о возможности использования информационно-телекоммуникационной сети "Интернет" (далее - Интернет) при осуществлении музеем различных видов своей финансово-хозяйственной деятельности (как основных видов уставной, так и административно-управленческой деятельности). В случае наличия возможности использования Интернета в графу проставляется значение 1, в противном случае - 0.</w:t>
      </w:r>
    </w:p>
    <w:p w:rsidR="000E0B52" w:rsidRDefault="000E0B52">
      <w:pPr>
        <w:pStyle w:val="ConsPlusNormal"/>
        <w:ind w:firstLine="540"/>
        <w:jc w:val="both"/>
      </w:pPr>
      <w:r>
        <w:t>В графе 5 указывается информация о возможности посетителей музея получить доступ в Интернет в помещениях отчитывающейся организации. В случае наличия такой возможности в графу проставляется значение 1, в противном случае - 0.</w:t>
      </w:r>
    </w:p>
    <w:p w:rsidR="000E0B52" w:rsidRDefault="000E0B52">
      <w:pPr>
        <w:pStyle w:val="ConsPlusNormal"/>
        <w:ind w:firstLine="540"/>
        <w:jc w:val="both"/>
      </w:pPr>
      <w:r>
        <w:t>В графе 6 ставится 1 при наличии у музея электронной почты, в противном случае - 0.</w:t>
      </w:r>
    </w:p>
    <w:p w:rsidR="000E0B52" w:rsidRDefault="000E0B52">
      <w:pPr>
        <w:pStyle w:val="ConsPlusNormal"/>
        <w:ind w:firstLine="540"/>
        <w:jc w:val="both"/>
      </w:pPr>
      <w:r>
        <w:t>В графе 7 ставится 1 при наличии у музея собственного Интернет-сайта, Интернет-страницы, портала или персональной страницы учреждения на сайтах, порталах других учреждений, в противном случае - 0.</w:t>
      </w:r>
    </w:p>
    <w:p w:rsidR="000E0B52" w:rsidRDefault="000E0B52">
      <w:pPr>
        <w:pStyle w:val="ConsPlusNormal"/>
        <w:ind w:firstLine="540"/>
        <w:jc w:val="both"/>
      </w:pPr>
      <w:r>
        <w:t>В графе 8 ставится 1 при наличии у музея собственного Интернет-сайта, Интернет-страницы, портала или персональной страницы учреждения на сайтах, порталах других учреждений, доступных для слепых и слабовидящих, в противном случае - 0 (ГОСТ Р 52872-2012 "Интернет-ресурсы: требования доступности для инвалидов по зрению").</w:t>
      </w:r>
    </w:p>
    <w:p w:rsidR="000E0B52" w:rsidRDefault="000E0B52">
      <w:pPr>
        <w:pStyle w:val="ConsPlusNormal"/>
        <w:ind w:firstLine="540"/>
        <w:jc w:val="both"/>
      </w:pPr>
      <w:r>
        <w:t>В графе 9 указывается информация о возможности посетителей музея получить доступ к его электронным ресурсам (электронному каталогу и базам цифровых изображений музейных предметов, видеоэкскурсиям и т.п.) со специально оборудованных автоматизированных рабочих мест, либо посредством доступа в Интернет из экспозиционно-выставочных залов и фойе. При наличии такой возможности в графу проставляется 1, в противном случае - 0.</w:t>
      </w:r>
    </w:p>
    <w:p w:rsidR="000E0B52" w:rsidRDefault="000E0B52">
      <w:pPr>
        <w:pStyle w:val="ConsPlusNormal"/>
        <w:ind w:firstLine="540"/>
        <w:jc w:val="both"/>
      </w:pPr>
      <w:r>
        <w:t>В графе 10 указывается число музейных предметов, научное описание которых внесено в электронные каталоги музейных предметов, ведущиеся силами отчитывающейся организации.</w:t>
      </w:r>
    </w:p>
    <w:p w:rsidR="000E0B52" w:rsidRDefault="000E0B52">
      <w:pPr>
        <w:pStyle w:val="ConsPlusNormal"/>
        <w:ind w:firstLine="540"/>
        <w:jc w:val="both"/>
      </w:pPr>
      <w:r>
        <w:t>В графе 11 указывается число музейных предметов, цифровые изображения которых внесены в соответствующие базы данных, ведущиеся силами отчитывающейся организации.</w:t>
      </w:r>
    </w:p>
    <w:p w:rsidR="000E0B52" w:rsidRDefault="000E0B52">
      <w:pPr>
        <w:pStyle w:val="ConsPlusNormal"/>
        <w:ind w:firstLine="540"/>
        <w:jc w:val="both"/>
      </w:pPr>
      <w:r>
        <w:t>В графе 12 (из графы 10) указывается число музейных предметов, цифровые изображения которых доступны в Интернете.</w:t>
      </w:r>
    </w:p>
    <w:p w:rsidR="000E0B52" w:rsidRDefault="000E0B52">
      <w:pPr>
        <w:pStyle w:val="ConsPlusNormal"/>
        <w:ind w:firstLine="540"/>
        <w:jc w:val="both"/>
      </w:pPr>
      <w:r>
        <w:t>В графе 13 указывается число музейных предметов, данные о которых внесены в Государственный электронный каталог.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2"/>
      </w:pPr>
      <w:r>
        <w:t>Раздел 3. Площадь и характеристика помещений (заполняется</w:t>
      </w:r>
    </w:p>
    <w:p w:rsidR="000E0B52" w:rsidRDefault="000E0B52">
      <w:pPr>
        <w:pStyle w:val="ConsPlusNormal"/>
        <w:jc w:val="center"/>
      </w:pPr>
      <w:r>
        <w:t>по итогам года)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В графе 2 указывается общая площадь территории музея (земельная), включая площадь парков, садов и другой территории, находящаяся в пользовании музея.</w:t>
      </w:r>
    </w:p>
    <w:p w:rsidR="000E0B52" w:rsidRDefault="000E0B52">
      <w:pPr>
        <w:pStyle w:val="ConsPlusNormal"/>
        <w:ind w:firstLine="540"/>
        <w:jc w:val="both"/>
      </w:pPr>
      <w:r>
        <w:t>В графе 3 указывается общая площадь помещений музея, включая экспозиционно-выставочные, хранительские площади, рабочие комнаты сотрудников и реставрационные мастерские (лаборатории), складские и прочие вспомогательные помещения.</w:t>
      </w:r>
    </w:p>
    <w:p w:rsidR="000E0B52" w:rsidRDefault="000E0B52">
      <w:pPr>
        <w:pStyle w:val="ConsPlusNormal"/>
        <w:ind w:firstLine="540"/>
        <w:jc w:val="both"/>
      </w:pPr>
      <w:r>
        <w:t xml:space="preserve">В графе 4 (из графы 3) указывается экспозиционно-выставочная площадь. Экспозиционно-выставочная площадь учитывается только для закрытых помещений. Площадь экспозиции (выставки) на открытом воздухе, включая площади укрытые навесом, в экспозиционно-выставочную </w:t>
      </w:r>
      <w:r>
        <w:lastRenderedPageBreak/>
        <w:t>площадь не входит.</w:t>
      </w:r>
    </w:p>
    <w:p w:rsidR="000E0B52" w:rsidRDefault="000E0B52">
      <w:pPr>
        <w:pStyle w:val="ConsPlusNormal"/>
        <w:ind w:firstLine="540"/>
        <w:jc w:val="both"/>
      </w:pPr>
      <w:r>
        <w:t>В графе 5 (из графы 3) указывается площадь, используемая под хранение фондов, включая площадь, отведенную под спецхранение (хранение предметов из драгоценных металлов и драгоценных камней, оружия), площадь помещений для временного хранения вновь поступивших материалов.</w:t>
      </w:r>
    </w:p>
    <w:p w:rsidR="000E0B52" w:rsidRDefault="000E0B52">
      <w:pPr>
        <w:pStyle w:val="ConsPlusNormal"/>
        <w:ind w:firstLine="540"/>
        <w:jc w:val="both"/>
      </w:pPr>
      <w:r>
        <w:t>В графе 6 указывается общее количество зданий (строений) музея, включая вспомогательные и служебные. В случае, если музей занимает часть здания (строения), в графе проставляется 1.</w:t>
      </w:r>
    </w:p>
    <w:p w:rsidR="000E0B52" w:rsidRDefault="000E0B52">
      <w:pPr>
        <w:pStyle w:val="ConsPlusNormal"/>
        <w:ind w:firstLine="540"/>
        <w:jc w:val="both"/>
      </w:pPr>
      <w:r>
        <w:t>В графах 7 - 8 (из графы 6) указывается число зданий (строений), относящихся к объектам культурного наследия федерального (графа 7) и регионального (графа 8) значения.</w:t>
      </w:r>
    </w:p>
    <w:p w:rsidR="000E0B52" w:rsidRDefault="000E0B52">
      <w:pPr>
        <w:pStyle w:val="ConsPlusNormal"/>
        <w:ind w:firstLine="540"/>
        <w:jc w:val="both"/>
      </w:pPr>
      <w:r>
        <w:t>Графы 9 - 10 (из графы 6) заполняются на основании акта (заключения) или составленного в установленном порядке другого документа и характеризующего техническое состояние зданий (строений).</w:t>
      </w:r>
    </w:p>
    <w:p w:rsidR="000E0B52" w:rsidRDefault="000E0B52">
      <w:pPr>
        <w:pStyle w:val="ConsPlusNormal"/>
        <w:ind w:firstLine="540"/>
        <w:jc w:val="both"/>
      </w:pPr>
      <w:r>
        <w:t>В графе 11 (из графы 6) указывается количество зданий (строений), находящихся в оперативном управлении или по договору безвозмездного пользования.</w:t>
      </w:r>
    </w:p>
    <w:p w:rsidR="000E0B52" w:rsidRDefault="000E0B52">
      <w:pPr>
        <w:pStyle w:val="ConsPlusNormal"/>
        <w:ind w:firstLine="540"/>
        <w:jc w:val="both"/>
      </w:pPr>
      <w:r>
        <w:t>В графе 12 (из графы 6) указывается количество арендованных зданий (строений).</w:t>
      </w:r>
    </w:p>
    <w:p w:rsidR="000E0B52" w:rsidRDefault="000E0B52">
      <w:pPr>
        <w:pStyle w:val="ConsPlusNormal"/>
        <w:ind w:firstLine="540"/>
        <w:jc w:val="both"/>
      </w:pPr>
      <w:r>
        <w:t>В графе 13 (из графы 6) указывается число зданий (строений), используемых на других правовых основаниях (собственность и другие).</w:t>
      </w:r>
    </w:p>
    <w:p w:rsidR="000E0B52" w:rsidRDefault="000E0B52">
      <w:pPr>
        <w:pStyle w:val="ConsPlusNormal"/>
        <w:ind w:firstLine="540"/>
        <w:jc w:val="both"/>
      </w:pPr>
      <w:r>
        <w:t>В графах 14 - 16 (из графы 2) указывается число зданий с наличием безбарьерной среды для лиц с нарушениями: зрения (графа 14), слуха (графа 15), опорно-двигательного аппарата (графа 16). Данные вносятся в соответствии с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при наличии ассистивных средств с учетом разумного приспособления, если объект невозможно приспособить полностью.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2"/>
      </w:pPr>
      <w:r>
        <w:t>Раздел 4. Безопасность (заполняется по итогам года)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В разделе приводятся данные о системе безопасности музея.</w:t>
      </w:r>
    </w:p>
    <w:p w:rsidR="000E0B52" w:rsidRDefault="000E0B52">
      <w:pPr>
        <w:pStyle w:val="ConsPlusNormal"/>
        <w:ind w:firstLine="540"/>
        <w:jc w:val="both"/>
      </w:pPr>
      <w:r>
        <w:t>В строках 29 - 32 приводятся данные по используемым музеям видам охраны. В графе 3 этих строк указывается количество постов, а в графе 4 - количество сотрудников каждого вида охраны.</w:t>
      </w:r>
    </w:p>
    <w:p w:rsidR="000E0B52" w:rsidRDefault="000E0B52">
      <w:pPr>
        <w:pStyle w:val="ConsPlusNormal"/>
        <w:ind w:firstLine="540"/>
        <w:jc w:val="both"/>
      </w:pPr>
      <w:r>
        <w:t>В строках 33 - 34 приводятся данные о применяемых музеем автоматизированных охранных комплексах различной направленности. В графе 5 этих строк указывается площадь помещений, а в графе 6 - площадь открытых помещений, находящихся под контролем этих систем.</w:t>
      </w:r>
    </w:p>
    <w:p w:rsidR="000E0B52" w:rsidRDefault="000E0B52">
      <w:pPr>
        <w:pStyle w:val="ConsPlusNormal"/>
        <w:ind w:firstLine="540"/>
        <w:jc w:val="both"/>
      </w:pPr>
      <w:r>
        <w:t>В строках 35 - 36 графы 5 указывается площадь помещений, на которой применяются автоматизированные охранные комплексы различной направленности.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2"/>
      </w:pPr>
      <w:r>
        <w:t>Раздел 5. Охранно-пожарная сигнализация (заполняется</w:t>
      </w:r>
    </w:p>
    <w:p w:rsidR="000E0B52" w:rsidRDefault="000E0B52">
      <w:pPr>
        <w:pStyle w:val="ConsPlusNormal"/>
        <w:jc w:val="center"/>
      </w:pPr>
      <w:r>
        <w:t>по итогам года)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В разделе приводятся данные о наличии и характеристиках охранно-пожарной сигнализации.</w:t>
      </w:r>
    </w:p>
    <w:p w:rsidR="000E0B52" w:rsidRDefault="000E0B52">
      <w:pPr>
        <w:pStyle w:val="ConsPlusNormal"/>
        <w:ind w:firstLine="540"/>
        <w:jc w:val="both"/>
      </w:pPr>
      <w:r>
        <w:t>В строке 37 указываются данные об охранно-пожарной сигнализации (одной или нескольких), выведенных на пункт центрального наблюдения. В графе 3 данной строки указывается год установки сигнализации. Если музей использует несколько подобных сигнализаций - приводятся данные первой из установленных систем. В графе 4 данной строки указывается общая площадь помещений, контролируемых этими сигнализациями. В случае отсутствия охранно-пожарных сигнализаций, выведенных на центральный пункт наблюдения, в обеих графах проставляется значение - 0.</w:t>
      </w:r>
    </w:p>
    <w:p w:rsidR="000E0B52" w:rsidRDefault="000E0B52">
      <w:pPr>
        <w:pStyle w:val="ConsPlusNormal"/>
        <w:ind w:firstLine="540"/>
        <w:jc w:val="both"/>
      </w:pPr>
      <w:r>
        <w:t>В графе 4 строк 38 - 40 указываются площади, контролируемые автоматическими системами пожаротушения: общая площадь помещений (строка 38), а также площади фондов (строка 39) и экспозиций (строка 40).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2"/>
      </w:pPr>
      <w:r>
        <w:t>Раздел 6. Научно-просветительная работа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В данном разделе приводятся данные об условиях и результатах научно-просветительской работы музея за отчетный период.</w:t>
      </w:r>
    </w:p>
    <w:p w:rsidR="000E0B52" w:rsidRDefault="000E0B52">
      <w:pPr>
        <w:pStyle w:val="ConsPlusNormal"/>
        <w:ind w:firstLine="540"/>
        <w:jc w:val="both"/>
      </w:pPr>
      <w:r>
        <w:t xml:space="preserve">В графе 2 показывается число дней в отчетном периоде, в течение которых музей был открыт для </w:t>
      </w:r>
      <w:r>
        <w:lastRenderedPageBreak/>
        <w:t>посетителей.</w:t>
      </w:r>
    </w:p>
    <w:p w:rsidR="000E0B52" w:rsidRDefault="000E0B52">
      <w:pPr>
        <w:pStyle w:val="ConsPlusNormal"/>
        <w:ind w:firstLine="540"/>
        <w:jc w:val="both"/>
      </w:pPr>
      <w:r>
        <w:t>В графе 3 показывается общее число (сумма граф 4 и 7) посещений музея в отчетном году.</w:t>
      </w:r>
    </w:p>
    <w:p w:rsidR="000E0B52" w:rsidRDefault="000E0B52">
      <w:pPr>
        <w:pStyle w:val="ConsPlusNormal"/>
        <w:ind w:firstLine="540"/>
        <w:jc w:val="both"/>
      </w:pPr>
      <w:r>
        <w:t>В графе 4 приводится число индивидуальных посещений экспозиций и выставок музея, учитываемых по входным (платным и бесплатным) билетам.</w:t>
      </w:r>
    </w:p>
    <w:p w:rsidR="000E0B52" w:rsidRDefault="000E0B52">
      <w:pPr>
        <w:pStyle w:val="ConsPlusNormal"/>
        <w:ind w:firstLine="540"/>
        <w:jc w:val="both"/>
      </w:pPr>
      <w:r>
        <w:t>В графе 5 (из графы 4) указывается число индивидуальных посещений льготными категориями граждан.</w:t>
      </w:r>
    </w:p>
    <w:p w:rsidR="000E0B52" w:rsidRDefault="000E0B52">
      <w:pPr>
        <w:pStyle w:val="ConsPlusNormal"/>
        <w:ind w:firstLine="540"/>
        <w:jc w:val="both"/>
      </w:pPr>
      <w:r>
        <w:t>В графе 6 (из графы 4) указывается число индивидуальных посещений лицами в возрасте до 16 лет.</w:t>
      </w:r>
    </w:p>
    <w:p w:rsidR="000E0B52" w:rsidRDefault="000E0B52">
      <w:pPr>
        <w:pStyle w:val="ConsPlusNormal"/>
        <w:ind w:firstLine="540"/>
        <w:jc w:val="both"/>
      </w:pPr>
      <w:r>
        <w:t>В графе 7 указывается число экскурсионных посещений. Данное значение определяется на основании количества билетов на экскурсионное обслуживание (одиночных посетителей и посетителей в составе сформированных групп) и данных экскурсионных путевок, оформленных в установленном порядке. Число проданных билетов и численность посетителей, прошедших по экскурсионным путевкам, должны строго соответствовать данным оперативного учета и бухгалтерской отчетности.</w:t>
      </w:r>
    </w:p>
    <w:p w:rsidR="000E0B52" w:rsidRDefault="000E0B52">
      <w:pPr>
        <w:pStyle w:val="ConsPlusNormal"/>
        <w:ind w:firstLine="540"/>
        <w:jc w:val="both"/>
      </w:pPr>
      <w:r>
        <w:t>В графе 8 (из графы 7) указывается число экскурсионных посещений льготными категориями граждан.</w:t>
      </w:r>
    </w:p>
    <w:p w:rsidR="000E0B52" w:rsidRDefault="000E0B52">
      <w:pPr>
        <w:pStyle w:val="ConsPlusNormal"/>
        <w:ind w:firstLine="540"/>
        <w:jc w:val="both"/>
      </w:pPr>
      <w:r>
        <w:t>В графе 9 (из графы 7) указывается число экскурсионных посещений лицами в возрасте до 16 лет.</w:t>
      </w:r>
    </w:p>
    <w:p w:rsidR="000E0B52" w:rsidRDefault="000E0B52">
      <w:pPr>
        <w:pStyle w:val="ConsPlusNormal"/>
        <w:ind w:firstLine="540"/>
        <w:jc w:val="both"/>
      </w:pPr>
      <w:r>
        <w:t>В графе 10 указывается число посещений выставок, проведенных за отчетный период вне музея.</w:t>
      </w:r>
    </w:p>
    <w:p w:rsidR="000E0B52" w:rsidRDefault="000E0B52">
      <w:pPr>
        <w:pStyle w:val="ConsPlusNormal"/>
        <w:ind w:firstLine="540"/>
        <w:jc w:val="both"/>
      </w:pPr>
      <w:r>
        <w:t>В графах 11 указывается число экскурсий, проведенных за отчетный период. Число экскурсий, организованных музеями без установленной входной платы, учитывается на основании подтверждений организаций, для которых проведены эти экскурсии.</w:t>
      </w:r>
    </w:p>
    <w:p w:rsidR="000E0B52" w:rsidRDefault="000E0B52">
      <w:pPr>
        <w:pStyle w:val="ConsPlusNormal"/>
        <w:ind w:firstLine="540"/>
        <w:jc w:val="both"/>
      </w:pPr>
      <w:r>
        <w:t>В графе 12 приводится общее количество лекций, прочитанных сотрудниками музея, как в музее, так и вне его. Указанное значение определяется на основании данных путевок и журнала учета лекций.</w:t>
      </w:r>
    </w:p>
    <w:p w:rsidR="000E0B52" w:rsidRDefault="000E0B52">
      <w:pPr>
        <w:pStyle w:val="ConsPlusNormal"/>
        <w:ind w:firstLine="540"/>
        <w:jc w:val="both"/>
      </w:pPr>
      <w:r>
        <w:t>Значения, указываемые в графах 11 и 12, должны быть измерены в обычных единицах (количество проведенных мероприятий данного вида), а не в экскурсионных (лекционных) единицах, применяемых для учета трудозатрат экскурсоводов и лекторов.</w:t>
      </w:r>
    </w:p>
    <w:p w:rsidR="000E0B52" w:rsidRDefault="000E0B52">
      <w:pPr>
        <w:pStyle w:val="ConsPlusNormal"/>
        <w:ind w:firstLine="540"/>
        <w:jc w:val="both"/>
      </w:pPr>
      <w:r>
        <w:t>В графе 13 указывается численность слушателей лекций.</w:t>
      </w:r>
    </w:p>
    <w:p w:rsidR="000E0B52" w:rsidRDefault="000E0B52">
      <w:pPr>
        <w:pStyle w:val="ConsPlusNormal"/>
        <w:ind w:firstLine="540"/>
        <w:jc w:val="both"/>
      </w:pPr>
      <w:r>
        <w:t>В графе 14 указывается число массовых мероприятий (праздники, фестивали, народные гуляния и т.п.), организованных музеем в отчетном году, как в музее, так и вне его.</w:t>
      </w:r>
    </w:p>
    <w:p w:rsidR="000E0B52" w:rsidRDefault="000E0B52">
      <w:pPr>
        <w:pStyle w:val="ConsPlusNormal"/>
        <w:ind w:firstLine="540"/>
        <w:jc w:val="both"/>
      </w:pPr>
      <w:r>
        <w:t>В графе 15 приводится численность участников массовых мероприятий. Если точный учет невозможен, дается примерная оценка этой численности.</w:t>
      </w:r>
    </w:p>
    <w:p w:rsidR="000E0B52" w:rsidRDefault="000E0B52">
      <w:pPr>
        <w:pStyle w:val="ConsPlusNormal"/>
        <w:ind w:firstLine="540"/>
        <w:jc w:val="both"/>
      </w:pPr>
      <w:r>
        <w:t>В графах 16 - 17 приводится число общеобразовательных программ, постоянно действующих в музее (клубы и объединения по интересам, кружки и т.п.), и численность участников в них.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2"/>
      </w:pPr>
      <w:r>
        <w:t>Раздел 7. Выставочная деятельность (заполняется</w:t>
      </w:r>
    </w:p>
    <w:p w:rsidR="000E0B52" w:rsidRDefault="000E0B52">
      <w:pPr>
        <w:pStyle w:val="ConsPlusNormal"/>
        <w:jc w:val="center"/>
      </w:pPr>
      <w:r>
        <w:t>по итогам года)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В данном разделе приводятся данные о результатах выставочной деятельности музея в отчетном периоде.</w:t>
      </w:r>
    </w:p>
    <w:p w:rsidR="000E0B52" w:rsidRDefault="000E0B52">
      <w:pPr>
        <w:pStyle w:val="ConsPlusNormal"/>
        <w:ind w:firstLine="540"/>
        <w:jc w:val="both"/>
      </w:pPr>
      <w:r>
        <w:t>В графе 2 (сумма граф 5, 6 и 7) указывается общее количество выставок, проводимых музеем в отчетном году.</w:t>
      </w:r>
    </w:p>
    <w:p w:rsidR="000E0B52" w:rsidRDefault="000E0B52">
      <w:pPr>
        <w:pStyle w:val="ConsPlusNormal"/>
        <w:ind w:firstLine="540"/>
        <w:jc w:val="both"/>
      </w:pPr>
      <w:r>
        <w:t>В графе 3 (из графы 2) указывается число выставок, открытых в отчетном году.</w:t>
      </w:r>
    </w:p>
    <w:p w:rsidR="000E0B52" w:rsidRDefault="000E0B52">
      <w:pPr>
        <w:pStyle w:val="ConsPlusNormal"/>
        <w:ind w:firstLine="540"/>
        <w:jc w:val="both"/>
      </w:pPr>
      <w:r>
        <w:t>В графе 4 (из графы 2) указывается число выставок (экспозиций), доступных для лиц с нарушением зрения, т.е. имеющих в своем составе не менее 3-х экспонатов по каждому разделу выставки (экспозиции) для тактильного ознакомления слепыми и слабовидящими лицами.</w:t>
      </w:r>
    </w:p>
    <w:p w:rsidR="000E0B52" w:rsidRDefault="000E0B52">
      <w:pPr>
        <w:pStyle w:val="ConsPlusNormal"/>
        <w:ind w:firstLine="540"/>
        <w:jc w:val="both"/>
      </w:pPr>
      <w:r>
        <w:t>В графе 5 (из графы 2) указывается число выставок, проведенных в музее на основе собственных фондов.</w:t>
      </w:r>
    </w:p>
    <w:p w:rsidR="000E0B52" w:rsidRDefault="000E0B52">
      <w:pPr>
        <w:pStyle w:val="ConsPlusNormal"/>
        <w:ind w:firstLine="540"/>
        <w:jc w:val="both"/>
      </w:pPr>
      <w:r>
        <w:t>В графе 6 (из графы 2) указывается число выставок, проведенных в музее с привлечением других фондов (других музеев, частных коллекций и т.д.).</w:t>
      </w:r>
    </w:p>
    <w:p w:rsidR="000E0B52" w:rsidRDefault="000E0B52">
      <w:pPr>
        <w:pStyle w:val="ConsPlusNormal"/>
        <w:ind w:firstLine="540"/>
        <w:jc w:val="both"/>
      </w:pPr>
      <w:r>
        <w:t>В графе 7 (из графы 2) приводится общее число выставок, проведенных в отчетном году за пределами музея: в пределах своего региона Российской Федерации, вне пределов своего региона Российской Федерации и за рубежом.</w:t>
      </w:r>
    </w:p>
    <w:p w:rsidR="000E0B52" w:rsidRDefault="000E0B52">
      <w:pPr>
        <w:pStyle w:val="ConsPlusNormal"/>
        <w:ind w:firstLine="540"/>
        <w:jc w:val="both"/>
      </w:pPr>
      <w:r>
        <w:t>В графе 8 (из графы 7) указывается число выставок, проведенных музеем в отчетном году вне пределов своего региона Российской Федерации.</w:t>
      </w:r>
    </w:p>
    <w:p w:rsidR="000E0B52" w:rsidRDefault="000E0B52">
      <w:pPr>
        <w:pStyle w:val="ConsPlusNormal"/>
        <w:ind w:firstLine="540"/>
        <w:jc w:val="both"/>
      </w:pPr>
      <w:r>
        <w:t>В графе 9 (из графы 7) указывается число выставок, проведенных музеем в отчетном году за рубежом.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2"/>
      </w:pPr>
      <w:r>
        <w:t>Раздел 8. Персонал (заполняется на конец года)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 xml:space="preserve">В графе 2 приводятся сведения об общей численности работников, как штатных, так и нештатных, </w:t>
      </w:r>
      <w:r>
        <w:lastRenderedPageBreak/>
        <w:t>включая административно-управленческий, технический и обслуживающий персонал, на конец отчетного года. Приводятся сведения о фактической численности работников, работающих на условиях полной и частичной занятости, а не по штатному расписанию (примечание: если штатный работник совмещает должности, то он учитывается один раз по основной должности; если штатный работник помимо основной должности работает по договору, то он учитывается дважды, трижды, .../в зависимости от числа заключенных договоров/).</w:t>
      </w:r>
    </w:p>
    <w:p w:rsidR="000E0B52" w:rsidRDefault="000E0B52">
      <w:pPr>
        <w:pStyle w:val="ConsPlusNormal"/>
        <w:ind w:firstLine="540"/>
        <w:jc w:val="both"/>
      </w:pPr>
      <w:r>
        <w:t>В графе 3 указывается численность работников по штатному расписанию музея (включая вакансии).</w:t>
      </w:r>
    </w:p>
    <w:p w:rsidR="000E0B52" w:rsidRDefault="000E0B52">
      <w:pPr>
        <w:pStyle w:val="ConsPlusNormal"/>
        <w:ind w:firstLine="540"/>
        <w:jc w:val="both"/>
      </w:pPr>
      <w:r>
        <w:t>В графе 4 (из графы 3) приводится численность сотрудников, фактически работающих в музее согласно штатному расписанию.</w:t>
      </w:r>
    </w:p>
    <w:p w:rsidR="000E0B52" w:rsidRDefault="000E0B52">
      <w:pPr>
        <w:pStyle w:val="ConsPlusNormal"/>
        <w:ind w:firstLine="540"/>
        <w:jc w:val="both"/>
      </w:pPr>
      <w:r>
        <w:t>В графе 5 (из графы 2) указывается численность основного персонала, включая нештатных сотрудников, работающего в музее на конец отчетного года. Перечень относящихся к основному персоналу должностей определяется на основании нормативно-распорядительного документа организации, в ведении которой находится отчитывающийся респондент. В случае отсутствия такого документа перечень относящихся к основному персоналу должностей определяется приказом руководителя учреждения-респондента.</w:t>
      </w:r>
    </w:p>
    <w:p w:rsidR="000E0B52" w:rsidRDefault="000E0B52">
      <w:pPr>
        <w:pStyle w:val="ConsPlusNormal"/>
        <w:ind w:firstLine="540"/>
        <w:jc w:val="both"/>
      </w:pPr>
      <w:r>
        <w:t>В графе 6 (из графы 5) указывается численность основного персонала, имеющего высшее образование по профилю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графе 7 (из графы 6) указывается численность основного персонала, имеющего научную степень (доктора наук, кандидаты наук).</w:t>
      </w:r>
    </w:p>
    <w:p w:rsidR="000E0B52" w:rsidRDefault="000E0B52">
      <w:pPr>
        <w:pStyle w:val="ConsPlusNormal"/>
        <w:ind w:firstLine="540"/>
        <w:jc w:val="both"/>
      </w:pPr>
      <w:r>
        <w:t>В графе 8 (из графы 5) указывается численность основного персонала, имеющего среднее специальное образование по профилю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графах 9 - 11 (из графы 4) показывается численность штатных работников, имеющих стаж работы по профилю учреждения до 3 лет (графа 9), от 3 до 10 лет (графа 10), свыше 10 лет (графа 11).</w:t>
      </w:r>
    </w:p>
    <w:p w:rsidR="000E0B52" w:rsidRDefault="000E0B52">
      <w:pPr>
        <w:pStyle w:val="ConsPlusNormal"/>
        <w:ind w:firstLine="540"/>
        <w:jc w:val="both"/>
      </w:pPr>
      <w:r>
        <w:t>В графе 12 (из графы 2) указывается численность сотрудников музея, имеющих инвалидность, из общей численности работников.</w:t>
      </w:r>
    </w:p>
    <w:p w:rsidR="000E0B52" w:rsidRDefault="000E0B52">
      <w:pPr>
        <w:pStyle w:val="ConsPlusNormal"/>
        <w:ind w:firstLine="540"/>
        <w:jc w:val="both"/>
      </w:pPr>
      <w:r>
        <w:t>В графе 13 (из графы 2) указываются работники, прошедшие обучение (инструктирование) по вопросам, связанным с предоставлением услуг инвалидам и лицам с ограниченными возможностями здоровья (далее - ОВЗ), из общей численности работников.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center"/>
        <w:outlineLvl w:val="2"/>
      </w:pPr>
      <w:r>
        <w:t>Раздел 9. Поступление и использование финансовых средств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ind w:firstLine="540"/>
        <w:jc w:val="both"/>
      </w:pPr>
      <w:r>
        <w:t>В этом разделе на основании данных бухгалтерского учета показываются фактические суммы полученных и произведенных учреждениями поступлений и выплат финансовых средств.</w:t>
      </w:r>
    </w:p>
    <w:p w:rsidR="000E0B52" w:rsidRDefault="000E0B52">
      <w:pPr>
        <w:pStyle w:val="ConsPlusNormal"/>
        <w:ind w:firstLine="540"/>
        <w:jc w:val="both"/>
      </w:pPr>
      <w:r>
        <w:t>В графе 2 указывается общая сумма поступлений финансовых средств за отчетный период, которая складывается из бюджетных ассигнований учредителя (графа 3), финансирования из бюджетов других уровней (графа 4), поступлений от предпринимательской и иной приносящей доход деятельности (графа 5) и поступлений от сдачи имущества в аренду (графа 9).</w:t>
      </w:r>
    </w:p>
    <w:p w:rsidR="000E0B52" w:rsidRDefault="000E0B52">
      <w:pPr>
        <w:pStyle w:val="ConsPlusNormal"/>
        <w:ind w:firstLine="540"/>
        <w:jc w:val="both"/>
      </w:pPr>
      <w:r>
        <w:t>В графе 3 отражаются бюджетные ассигнования, полученные от учредителя.</w:t>
      </w:r>
    </w:p>
    <w:p w:rsidR="000E0B52" w:rsidRDefault="000E0B52">
      <w:pPr>
        <w:pStyle w:val="ConsPlusNormal"/>
        <w:ind w:firstLine="540"/>
        <w:jc w:val="both"/>
      </w:pPr>
      <w:r>
        <w:t>В графе 4 отражаются поступления, полученные из бюджетов других уровней.</w:t>
      </w:r>
    </w:p>
    <w:p w:rsidR="000E0B52" w:rsidRDefault="000E0B52">
      <w:pPr>
        <w:pStyle w:val="ConsPlusNormal"/>
        <w:ind w:firstLine="540"/>
        <w:jc w:val="both"/>
      </w:pPr>
      <w:r>
        <w:t>В графе 5 отражаются поступления от предпринимательской и иной приносящей доход деятельности, из числа которых выделяются:</w:t>
      </w:r>
    </w:p>
    <w:p w:rsidR="000E0B52" w:rsidRDefault="000E0B52">
      <w:pPr>
        <w:pStyle w:val="ConsPlusNormal"/>
        <w:ind w:firstLine="540"/>
        <w:jc w:val="both"/>
      </w:pPr>
      <w:r>
        <w:t>поступления от основных видов уставной деятельности (графа 6); виды основной деятельности отражены в специальном разделе устава учреждения,</w:t>
      </w:r>
    </w:p>
    <w:p w:rsidR="000E0B52" w:rsidRDefault="000E0B52">
      <w:pPr>
        <w:pStyle w:val="ConsPlusNormal"/>
        <w:ind w:firstLine="540"/>
        <w:jc w:val="both"/>
      </w:pPr>
      <w:r>
        <w:t>благотворительные и спонсорские вклады (графа 7),</w:t>
      </w:r>
    </w:p>
    <w:p w:rsidR="000E0B52" w:rsidRDefault="000E0B52">
      <w:pPr>
        <w:pStyle w:val="ConsPlusNormal"/>
        <w:ind w:firstLine="540"/>
        <w:jc w:val="both"/>
      </w:pPr>
      <w:r>
        <w:t>поступления от предпринимательской деятельности (графа 8); виды предпринимательской деятельности отражены в специальном разделе устава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графе 10 указывается общая сумма средств, израсходованных учреждением за отчетный период.</w:t>
      </w:r>
    </w:p>
    <w:p w:rsidR="000E0B52" w:rsidRDefault="000E0B52">
      <w:pPr>
        <w:pStyle w:val="ConsPlusNormal"/>
        <w:ind w:firstLine="540"/>
        <w:jc w:val="both"/>
      </w:pPr>
      <w:r>
        <w:t>В графе 11 (из графы 10) приводятся данные о суммарной величине финансовых средств, израсходованных на оплату труда работников, как состоящих в штате учреждения, так и привлекаемых для выполнения работ по договорам (контрактам) гражданско-правового характера. Сюда включаются выплаты по должностным окладам, надбавки, премии, материальная помощь и другие виды денежных вознаграждений.</w:t>
      </w:r>
    </w:p>
    <w:p w:rsidR="000E0B52" w:rsidRDefault="000E0B52">
      <w:pPr>
        <w:pStyle w:val="ConsPlusNormal"/>
        <w:ind w:firstLine="540"/>
        <w:jc w:val="both"/>
      </w:pPr>
      <w:r>
        <w:t>В графе 12 (из графы 11) приводятся данные о величине финансовых средств, израсходованных на оплату труда работников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учреждения.</w:t>
      </w:r>
    </w:p>
    <w:p w:rsidR="000E0B52" w:rsidRDefault="000E0B52">
      <w:pPr>
        <w:pStyle w:val="ConsPlusNormal"/>
        <w:ind w:firstLine="540"/>
        <w:jc w:val="both"/>
      </w:pPr>
      <w:r>
        <w:t xml:space="preserve">В графе 13 (из графы 11) приводятся данные о величине финансовых средств, израсходованных на </w:t>
      </w:r>
      <w:r>
        <w:lastRenderedPageBreak/>
        <w:t>оплату труда основного персонала.</w:t>
      </w:r>
    </w:p>
    <w:p w:rsidR="000E0B52" w:rsidRDefault="000E0B52">
      <w:pPr>
        <w:pStyle w:val="ConsPlusNormal"/>
        <w:ind w:firstLine="540"/>
        <w:jc w:val="both"/>
      </w:pPr>
      <w:r>
        <w:t>В графе 14 (из графы 13) приводятся данные о величине финансовых средств, израсходованных на оплату труда основного персонала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графе 15 (из графы 10) приводятся данные о величине финансовых средств, израсходованных на капитальный ремонт и реставрацию зданий и помещений.</w:t>
      </w:r>
    </w:p>
    <w:p w:rsidR="000E0B52" w:rsidRDefault="000E0B52">
      <w:pPr>
        <w:pStyle w:val="ConsPlusNormal"/>
        <w:ind w:firstLine="540"/>
        <w:jc w:val="both"/>
      </w:pPr>
      <w:r>
        <w:t>В графе 16 (из графы 15) приводятся данные о величине финансовых средств, израсходованных на капитальный ремонт и реставрацию зданий и помещений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графе 17 (из графы 10) приводятся данные о величине финансовых средств, израсходованных на приобретение (замену) оборудования.</w:t>
      </w:r>
    </w:p>
    <w:p w:rsidR="000E0B52" w:rsidRDefault="000E0B52">
      <w:pPr>
        <w:pStyle w:val="ConsPlusNormal"/>
        <w:ind w:firstLine="540"/>
        <w:jc w:val="both"/>
      </w:pPr>
      <w:r>
        <w:t>В графе 18 (из графы 17) приводятся данные о величине финансовых средств, израсходованных на приобретение (замену) оборудования для улучшения условий доступности для инвалидов и лиц с ОВЗ (скалоходов, подъемников, аудиосистем и т.п.).</w:t>
      </w:r>
    </w:p>
    <w:p w:rsidR="000E0B52" w:rsidRDefault="000E0B52">
      <w:pPr>
        <w:pStyle w:val="ConsPlusNormal"/>
        <w:ind w:firstLine="540"/>
        <w:jc w:val="both"/>
      </w:pPr>
      <w:r>
        <w:t>В графе 19 (из графы 17) приводятся данные о величине финансовых средств, израсходованных на приобретение (замену) оборудования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графе 20 (из графы 10) приводятся данные о величине финансовых средств, израсходованных на пополнение фонда музея.</w:t>
      </w:r>
    </w:p>
    <w:p w:rsidR="000E0B52" w:rsidRDefault="000E0B52">
      <w:pPr>
        <w:pStyle w:val="ConsPlusNormal"/>
        <w:ind w:firstLine="540"/>
        <w:jc w:val="both"/>
      </w:pPr>
      <w:r>
        <w:t>В графе 21 (из графы 20) приводятся данные о величине финансовых средств, израсходованных на пополнение фонда музея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графе 22 (из графы 10) приводятся данные о величине финансовых средств, израсходованных на организацию и проведение выставок.</w:t>
      </w:r>
    </w:p>
    <w:p w:rsidR="000E0B52" w:rsidRDefault="000E0B52">
      <w:pPr>
        <w:pStyle w:val="ConsPlusNormal"/>
        <w:ind w:firstLine="540"/>
        <w:jc w:val="both"/>
      </w:pPr>
      <w:r>
        <w:t>В графе 23 (из графы 22) приводятся данные о величине финансовых средств, израсходованных на организацию и проведение выставок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графе 24 (из графы 10) приводятся данные о величине финансовых средств, израсходованных на реставрацию предметов основного и научно-вспомогательного музейных фондов.</w:t>
      </w:r>
    </w:p>
    <w:p w:rsidR="000E0B52" w:rsidRDefault="000E0B52">
      <w:pPr>
        <w:pStyle w:val="ConsPlusNormal"/>
        <w:ind w:firstLine="540"/>
        <w:jc w:val="both"/>
      </w:pPr>
      <w:r>
        <w:t>В графе 25 (из графы 24) приводятся данные о величине финансовых средств, израсходованных на реставрацию предметов основного и научно-вспомогательного музейных фондов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графе 26 (из графы 10) приводятся данные о величине финансовых средств, израсходованных на информатизацию музейной деятельности (в т.ч. создание электронных каталогов и оцифровку музейного фонда).</w:t>
      </w:r>
    </w:p>
    <w:p w:rsidR="000E0B52" w:rsidRDefault="000E0B52">
      <w:pPr>
        <w:pStyle w:val="ConsPlusNormal"/>
        <w:ind w:firstLine="540"/>
        <w:jc w:val="both"/>
      </w:pPr>
      <w:r>
        <w:t>В графе 27 (из графы 26) приводятся данные о величине финансовых средств, израсходованных на информатизацию музейной деятельности (в т.ч. создание электронных каталогов и оцифровку музейного фонда)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учреждения.</w:t>
      </w:r>
    </w:p>
    <w:p w:rsidR="000E0B52" w:rsidRDefault="000E0B52">
      <w:pPr>
        <w:pStyle w:val="ConsPlusNormal"/>
        <w:ind w:firstLine="540"/>
        <w:jc w:val="both"/>
      </w:pPr>
      <w:r>
        <w:t>В графе 28 (из графы 10) приводятся данные о величине финансовых средств, израсходованных на обеспечение безопасности экспозиции, фондохранилищ, посетителей.</w:t>
      </w:r>
    </w:p>
    <w:p w:rsidR="000E0B52" w:rsidRDefault="000E0B52">
      <w:pPr>
        <w:pStyle w:val="ConsPlusNormal"/>
        <w:ind w:firstLine="540"/>
        <w:jc w:val="both"/>
      </w:pPr>
      <w:r>
        <w:t>В графе 29 (из графы 28) приводятся данные о величине финансовых средств, израсходованных на обеспечение безопасности экспозиции, фондохранилищ, посетителей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учреждения.</w:t>
      </w:r>
    </w:p>
    <w:p w:rsidR="000E0B52" w:rsidRDefault="000E0B52">
      <w:pPr>
        <w:pStyle w:val="ConsPlusNormal"/>
        <w:jc w:val="both"/>
      </w:pPr>
    </w:p>
    <w:p w:rsidR="000E0B52" w:rsidRDefault="000E0B52">
      <w:pPr>
        <w:pStyle w:val="ConsPlusNormal"/>
        <w:jc w:val="both"/>
      </w:pPr>
    </w:p>
    <w:sectPr w:rsidR="000E0B52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52" w:rsidRDefault="000E0B52">
      <w:pPr>
        <w:spacing w:after="0" w:line="240" w:lineRule="auto"/>
      </w:pPr>
      <w:r>
        <w:separator/>
      </w:r>
    </w:p>
  </w:endnote>
  <w:endnote w:type="continuationSeparator" w:id="1">
    <w:p w:rsidR="000E0B52" w:rsidRDefault="000E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E0B5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E102A0">
              <w:rPr>
                <w:noProof/>
              </w:rPr>
              <w:t>7</w:t>
            </w:r>
          </w:fldSimple>
          <w:r>
            <w:t xml:space="preserve"> из </w:t>
          </w:r>
          <w:fldSimple w:instr="\NUMPAGES">
            <w:r w:rsidR="00E102A0">
              <w:rPr>
                <w:noProof/>
              </w:rPr>
              <w:t>7</w:t>
            </w:r>
          </w:fldSimple>
        </w:p>
      </w:tc>
    </w:tr>
  </w:tbl>
  <w:p w:rsidR="000E0B52" w:rsidRDefault="000E0B52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E0B52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E102A0">
              <w:rPr>
                <w:noProof/>
              </w:rPr>
              <w:t>9</w:t>
            </w:r>
          </w:fldSimple>
          <w:r>
            <w:t xml:space="preserve"> из </w:t>
          </w:r>
          <w:fldSimple w:instr="\NUMPAGES">
            <w:r w:rsidR="00E102A0">
              <w:rPr>
                <w:noProof/>
              </w:rPr>
              <w:t>9</w:t>
            </w:r>
          </w:fldSimple>
        </w:p>
      </w:tc>
    </w:tr>
  </w:tbl>
  <w:p w:rsidR="000E0B52" w:rsidRDefault="000E0B52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E0B5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E102A0">
              <w:rPr>
                <w:noProof/>
              </w:rPr>
              <w:t>11</w:t>
            </w:r>
          </w:fldSimple>
          <w:r>
            <w:t xml:space="preserve"> из </w:t>
          </w:r>
          <w:fldSimple w:instr="\NUMPAGES">
            <w:r w:rsidR="00E102A0">
              <w:rPr>
                <w:noProof/>
              </w:rPr>
              <w:t>11</w:t>
            </w:r>
          </w:fldSimple>
        </w:p>
      </w:tc>
    </w:tr>
  </w:tbl>
  <w:p w:rsidR="000E0B52" w:rsidRDefault="000E0B52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E0B52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E102A0">
              <w:rPr>
                <w:noProof/>
              </w:rPr>
              <w:t>14</w:t>
            </w:r>
          </w:fldSimple>
          <w:r>
            <w:t xml:space="preserve"> из </w:t>
          </w:r>
          <w:fldSimple w:instr="\NUMPAGES">
            <w:r w:rsidR="00E102A0">
              <w:rPr>
                <w:noProof/>
              </w:rPr>
              <w:t>14</w:t>
            </w:r>
          </w:fldSimple>
        </w:p>
      </w:tc>
    </w:tr>
  </w:tbl>
  <w:p w:rsidR="000E0B52" w:rsidRDefault="000E0B52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E0B5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E102A0">
              <w:rPr>
                <w:noProof/>
              </w:rPr>
              <w:t>21</w:t>
            </w:r>
          </w:fldSimple>
          <w:r>
            <w:t xml:space="preserve"> из </w:t>
          </w:r>
          <w:fldSimple w:instr="\NUMPAGES">
            <w:r w:rsidR="00E102A0">
              <w:rPr>
                <w:noProof/>
              </w:rPr>
              <w:t>21</w:t>
            </w:r>
          </w:fldSimple>
        </w:p>
      </w:tc>
    </w:tr>
  </w:tbl>
  <w:p w:rsidR="000E0B52" w:rsidRDefault="000E0B5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52" w:rsidRDefault="000E0B52">
      <w:pPr>
        <w:spacing w:after="0" w:line="240" w:lineRule="auto"/>
      </w:pPr>
      <w:r>
        <w:separator/>
      </w:r>
    </w:p>
  </w:footnote>
  <w:footnote w:type="continuationSeparator" w:id="1">
    <w:p w:rsidR="000E0B52" w:rsidRDefault="000E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E0B5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08.10.2015 N 464</w:t>
          </w:r>
          <w:r>
            <w:rPr>
              <w:sz w:val="16"/>
              <w:szCs w:val="16"/>
            </w:rPr>
            <w:br/>
            <w:t>(ред. от 14.10.2015)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28.10.2015</w:t>
          </w:r>
        </w:p>
      </w:tc>
    </w:tr>
  </w:tbl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E0B52" w:rsidRDefault="000E0B5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E0B52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08.10.2015 N 464</w:t>
          </w:r>
          <w:r>
            <w:rPr>
              <w:sz w:val="16"/>
              <w:szCs w:val="16"/>
            </w:rPr>
            <w:br/>
            <w:t>(ред. от 14.10.2015)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28.10.2015</w:t>
          </w:r>
        </w:p>
      </w:tc>
    </w:tr>
  </w:tbl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E0B52" w:rsidRDefault="000E0B5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E0B5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08.10.2015 N 464</w:t>
          </w:r>
          <w:r>
            <w:rPr>
              <w:sz w:val="16"/>
              <w:szCs w:val="16"/>
            </w:rPr>
            <w:br/>
            <w:t>(ред. от 14.10.2015)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28.10.2015</w:t>
          </w:r>
        </w:p>
      </w:tc>
    </w:tr>
  </w:tbl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E0B52" w:rsidRDefault="000E0B52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E0B52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08.10.2015 N 464</w:t>
          </w:r>
          <w:r>
            <w:rPr>
              <w:sz w:val="16"/>
              <w:szCs w:val="16"/>
            </w:rPr>
            <w:br/>
            <w:t>(ред. от 14.10.2015)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28.10.2015</w:t>
          </w:r>
        </w:p>
      </w:tc>
    </w:tr>
  </w:tbl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E0B52" w:rsidRDefault="000E0B52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E0B5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Росстата от 08.10.2015 N 464</w:t>
          </w:r>
          <w:r>
            <w:rPr>
              <w:sz w:val="16"/>
              <w:szCs w:val="16"/>
            </w:rPr>
            <w:br/>
            <w:t>(ред. от 14.10.2015)</w:t>
          </w:r>
          <w:r>
            <w:rPr>
              <w:sz w:val="16"/>
              <w:szCs w:val="16"/>
            </w:rPr>
            <w:br/>
            <w:t>"Об утверждении статистического инструментария для организации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  <w:p w:rsidR="000E0B52" w:rsidRDefault="000E0B5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0B52" w:rsidRDefault="000E0B5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28.10.2015</w:t>
          </w:r>
        </w:p>
      </w:tc>
    </w:tr>
  </w:tbl>
  <w:p w:rsidR="000E0B52" w:rsidRDefault="000E0B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E0B52" w:rsidRDefault="000E0B5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55A"/>
    <w:rsid w:val="000E0B52"/>
    <w:rsid w:val="002A455A"/>
    <w:rsid w:val="005550ED"/>
    <w:rsid w:val="00E1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5878</Words>
  <Characters>41199</Characters>
  <Application>Microsoft Office Word</Application>
  <DocSecurity>2</DocSecurity>
  <Lines>343</Lines>
  <Paragraphs>93</Paragraphs>
  <ScaleCrop>false</ScaleCrop>
  <Company>КонсультантПлюс Версия 4012.00.88</Company>
  <LinksUpToDate>false</LinksUpToDate>
  <CharactersWithSpaces>46984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Росстата от 08.10.2015 N 464(ред. от 14.10.2015)"Об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dc:title>
  <dc:creator>Нина Ивановна</dc:creator>
  <cp:lastModifiedBy>Нина Ивановна</cp:lastModifiedBy>
  <cp:revision>2</cp:revision>
  <dcterms:created xsi:type="dcterms:W3CDTF">2015-12-21T13:19:00Z</dcterms:created>
  <dcterms:modified xsi:type="dcterms:W3CDTF">2015-12-21T13:19:00Z</dcterms:modified>
</cp:coreProperties>
</file>